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F894E" w14:textId="77777777" w:rsidR="00206BC9" w:rsidRPr="00206BC9" w:rsidRDefault="00206BC9" w:rsidP="00206BC9">
      <w:pPr>
        <w:rPr>
          <w:b/>
          <w:bCs/>
          <w:lang w:val="en-US"/>
        </w:rPr>
      </w:pPr>
      <w:r w:rsidRPr="00206BC9">
        <w:rPr>
          <w:b/>
          <w:bCs/>
          <w:lang w:val="en-US"/>
        </w:rPr>
        <w:t>Compliance and Enforcement Policy</w:t>
      </w:r>
    </w:p>
    <w:p w14:paraId="35833121" w14:textId="77777777" w:rsidR="00206BC9" w:rsidRPr="00206BC9" w:rsidRDefault="00206BC9" w:rsidP="00206BC9">
      <w:pPr>
        <w:rPr>
          <w:b/>
          <w:bCs/>
          <w:lang w:val="en-US"/>
        </w:rPr>
      </w:pPr>
      <w:r w:rsidRPr="00206BC9">
        <w:rPr>
          <w:b/>
          <w:bCs/>
          <w:lang w:val="en-US"/>
        </w:rPr>
        <w:t>Moroccan Youth Council for Diplomacy and International Cooperation (MYCDIC)</w:t>
      </w:r>
    </w:p>
    <w:p w14:paraId="050096E2" w14:textId="77777777" w:rsidR="00206BC9" w:rsidRPr="00206BC9" w:rsidRDefault="00206BC9" w:rsidP="00206BC9">
      <w:r w:rsidRPr="00206BC9">
        <w:rPr>
          <w:i/>
          <w:iCs/>
        </w:rPr>
        <w:t xml:space="preserve">Effective </w:t>
      </w:r>
      <w:proofErr w:type="gramStart"/>
      <w:r w:rsidRPr="00206BC9">
        <w:rPr>
          <w:i/>
          <w:iCs/>
        </w:rPr>
        <w:t>Date:</w:t>
      </w:r>
      <w:proofErr w:type="gramEnd"/>
      <w:r w:rsidRPr="00206BC9">
        <w:rPr>
          <w:i/>
          <w:iCs/>
        </w:rPr>
        <w:t xml:space="preserve"> April 27, 2025</w:t>
      </w:r>
    </w:p>
    <w:p w14:paraId="02A9120E" w14:textId="77777777" w:rsidR="00206BC9" w:rsidRPr="00206BC9" w:rsidRDefault="00206BC9" w:rsidP="00206BC9">
      <w:r w:rsidRPr="00206BC9">
        <w:pict w14:anchorId="39F5B70E">
          <v:rect id="_x0000_i1115" style="width:0;height:1.5pt" o:hralign="center" o:hrstd="t" o:hr="t" fillcolor="#a0a0a0" stroked="f"/>
        </w:pict>
      </w:r>
    </w:p>
    <w:p w14:paraId="2B264E2C" w14:textId="77777777" w:rsidR="00206BC9" w:rsidRPr="00206BC9" w:rsidRDefault="00206BC9" w:rsidP="00206BC9">
      <w:pPr>
        <w:rPr>
          <w:b/>
          <w:bCs/>
          <w:lang w:val="en-US"/>
        </w:rPr>
      </w:pPr>
      <w:r w:rsidRPr="00206BC9">
        <w:rPr>
          <w:b/>
          <w:bCs/>
          <w:lang w:val="en-US"/>
        </w:rPr>
        <w:t>1. Introduction</w:t>
      </w:r>
    </w:p>
    <w:p w14:paraId="7791B278" w14:textId="77777777" w:rsidR="00206BC9" w:rsidRPr="00206BC9" w:rsidRDefault="00206BC9" w:rsidP="00206BC9">
      <w:pPr>
        <w:rPr>
          <w:lang w:val="en-US"/>
        </w:rPr>
      </w:pPr>
      <w:r w:rsidRPr="00206BC9">
        <w:rPr>
          <w:lang w:val="en-US"/>
        </w:rPr>
        <w:t xml:space="preserve">The Moroccan Youth Council for Diplomacy and International Cooperation (MYCDIC) is dedicated to fostering excellence, integrity, and professionalism in youth diplomacy and international cooperation. To uphold these values, MYCDIC enforces strict compliance with its policies, including the Code of Conduct, Diplomatic Protocols, Membership Guidelines, Event Protocols, and </w:t>
      </w:r>
      <w:proofErr w:type="gramStart"/>
      <w:r w:rsidRPr="00206BC9">
        <w:rPr>
          <w:lang w:val="en-US"/>
        </w:rPr>
        <w:t>Social Media Policy</w:t>
      </w:r>
      <w:proofErr w:type="gramEnd"/>
      <w:r w:rsidRPr="00206BC9">
        <w:rPr>
          <w:lang w:val="en-US"/>
        </w:rPr>
        <w:t>. This Compliance and Enforcement Policy outlines the processes for monitoring adherence, reporting violations, investigating allegations, and implementing disciplinary actions.</w:t>
      </w:r>
    </w:p>
    <w:p w14:paraId="2B789730" w14:textId="77777777" w:rsidR="00206BC9" w:rsidRPr="00206BC9" w:rsidRDefault="00206BC9" w:rsidP="00206BC9">
      <w:pPr>
        <w:rPr>
          <w:lang w:val="en-US"/>
        </w:rPr>
      </w:pPr>
      <w:r w:rsidRPr="00206BC9">
        <w:rPr>
          <w:lang w:val="en-US"/>
        </w:rPr>
        <w:t>This policy ensures that all MYCDIC members, ambassadors, staff, volunteers, and affiliates (collectively referred to as “Representatives”) maintain the organization’s standards, protecting its reputation and mission. It promotes a transparent, fair, and confidential approach to compliance and enforcement.</w:t>
      </w:r>
    </w:p>
    <w:p w14:paraId="4C4CCE00" w14:textId="77777777" w:rsidR="00206BC9" w:rsidRPr="00206BC9" w:rsidRDefault="00206BC9" w:rsidP="00206BC9">
      <w:r w:rsidRPr="00206BC9">
        <w:pict w14:anchorId="227C70A0">
          <v:rect id="_x0000_i1116" style="width:0;height:1.5pt" o:hralign="center" o:hrstd="t" o:hr="t" fillcolor="#a0a0a0" stroked="f"/>
        </w:pict>
      </w:r>
    </w:p>
    <w:p w14:paraId="3987AD5E" w14:textId="77777777" w:rsidR="00206BC9" w:rsidRPr="00206BC9" w:rsidRDefault="00206BC9" w:rsidP="00206BC9">
      <w:pPr>
        <w:rPr>
          <w:b/>
          <w:bCs/>
          <w:lang w:val="en-US"/>
        </w:rPr>
      </w:pPr>
      <w:r w:rsidRPr="00206BC9">
        <w:rPr>
          <w:b/>
          <w:bCs/>
          <w:lang w:val="en-US"/>
        </w:rPr>
        <w:t>2. Scope and Application</w:t>
      </w:r>
    </w:p>
    <w:p w14:paraId="2512C10C" w14:textId="77777777" w:rsidR="00206BC9" w:rsidRPr="00206BC9" w:rsidRDefault="00206BC9" w:rsidP="00206BC9">
      <w:pPr>
        <w:rPr>
          <w:lang w:val="en-US"/>
        </w:rPr>
      </w:pPr>
      <w:r w:rsidRPr="00206BC9">
        <w:rPr>
          <w:lang w:val="en-US"/>
        </w:rPr>
        <w:t xml:space="preserve">This policy applies to: </w:t>
      </w:r>
    </w:p>
    <w:p w14:paraId="5B84B14A" w14:textId="77777777" w:rsidR="00206BC9" w:rsidRPr="00206BC9" w:rsidRDefault="00206BC9" w:rsidP="00206BC9">
      <w:pPr>
        <w:numPr>
          <w:ilvl w:val="0"/>
          <w:numId w:val="1"/>
        </w:numPr>
        <w:rPr>
          <w:lang w:val="en-US"/>
        </w:rPr>
      </w:pPr>
      <w:r w:rsidRPr="00206BC9">
        <w:rPr>
          <w:lang w:val="en-US"/>
        </w:rPr>
        <w:t xml:space="preserve">All MYCDIC Representatives, including those involved in events, programs, or online activities. </w:t>
      </w:r>
    </w:p>
    <w:p w14:paraId="0C924C1D" w14:textId="77777777" w:rsidR="00206BC9" w:rsidRPr="00206BC9" w:rsidRDefault="00206BC9" w:rsidP="00206BC9">
      <w:pPr>
        <w:numPr>
          <w:ilvl w:val="0"/>
          <w:numId w:val="1"/>
        </w:numPr>
        <w:rPr>
          <w:lang w:val="en-US"/>
        </w:rPr>
      </w:pPr>
      <w:r w:rsidRPr="00206BC9">
        <w:rPr>
          <w:lang w:val="en-US"/>
        </w:rPr>
        <w:t xml:space="preserve">Violations of MYCDIC policies, including but not limited to: </w:t>
      </w:r>
    </w:p>
    <w:p w14:paraId="637E9B0C" w14:textId="77777777" w:rsidR="00206BC9" w:rsidRPr="00206BC9" w:rsidRDefault="00206BC9" w:rsidP="00206BC9">
      <w:pPr>
        <w:numPr>
          <w:ilvl w:val="1"/>
          <w:numId w:val="1"/>
        </w:numPr>
        <w:rPr>
          <w:lang w:val="en-US"/>
        </w:rPr>
      </w:pPr>
      <w:r w:rsidRPr="00206BC9">
        <w:rPr>
          <w:lang w:val="en-US"/>
        </w:rPr>
        <w:t xml:space="preserve">Code of Conduct (https://mycdic.org/documents/code-of-conduct.pdf). </w:t>
      </w:r>
    </w:p>
    <w:p w14:paraId="0B0F0323" w14:textId="77777777" w:rsidR="00206BC9" w:rsidRPr="00206BC9" w:rsidRDefault="00206BC9" w:rsidP="00206BC9">
      <w:pPr>
        <w:numPr>
          <w:ilvl w:val="1"/>
          <w:numId w:val="1"/>
        </w:numPr>
        <w:rPr>
          <w:lang w:val="en-US"/>
        </w:rPr>
      </w:pPr>
      <w:r w:rsidRPr="00206BC9">
        <w:rPr>
          <w:lang w:val="en-US"/>
        </w:rPr>
        <w:t xml:space="preserve">Diplomatic Protocols (https://mycdic.org/documents/diplomatic-protocols.pdf). </w:t>
      </w:r>
    </w:p>
    <w:p w14:paraId="59F81F25" w14:textId="77777777" w:rsidR="00206BC9" w:rsidRPr="00206BC9" w:rsidRDefault="00206BC9" w:rsidP="00206BC9">
      <w:pPr>
        <w:numPr>
          <w:ilvl w:val="1"/>
          <w:numId w:val="1"/>
        </w:numPr>
        <w:rPr>
          <w:lang w:val="en-US"/>
        </w:rPr>
      </w:pPr>
      <w:r w:rsidRPr="00206BC9">
        <w:rPr>
          <w:lang w:val="en-US"/>
        </w:rPr>
        <w:t xml:space="preserve">Membership Guidelines (https://mycdic.org/documents/membership-guidelines.pdf). </w:t>
      </w:r>
    </w:p>
    <w:p w14:paraId="1ECFA895" w14:textId="77777777" w:rsidR="00206BC9" w:rsidRPr="00206BC9" w:rsidRDefault="00206BC9" w:rsidP="00206BC9">
      <w:pPr>
        <w:numPr>
          <w:ilvl w:val="1"/>
          <w:numId w:val="1"/>
        </w:numPr>
      </w:pPr>
      <w:r w:rsidRPr="00206BC9">
        <w:t xml:space="preserve">Event </w:t>
      </w:r>
      <w:proofErr w:type="spellStart"/>
      <w:r w:rsidRPr="00206BC9">
        <w:t>Protocols</w:t>
      </w:r>
      <w:proofErr w:type="spellEnd"/>
      <w:r w:rsidRPr="00206BC9">
        <w:t xml:space="preserve"> (https://mycdic.org/documents/event-protocols.pdf). </w:t>
      </w:r>
    </w:p>
    <w:p w14:paraId="1F832350" w14:textId="77777777" w:rsidR="00206BC9" w:rsidRPr="00206BC9" w:rsidRDefault="00206BC9" w:rsidP="00206BC9">
      <w:pPr>
        <w:numPr>
          <w:ilvl w:val="1"/>
          <w:numId w:val="1"/>
        </w:numPr>
        <w:rPr>
          <w:lang w:val="es-ES"/>
        </w:rPr>
      </w:pPr>
      <w:r w:rsidRPr="00206BC9">
        <w:rPr>
          <w:lang w:val="es-ES"/>
        </w:rPr>
        <w:t>Social Media Policy (https://mycdic.org/documents/social-media-policy.pdf).</w:t>
      </w:r>
    </w:p>
    <w:p w14:paraId="04EE7CF9" w14:textId="77777777" w:rsidR="00206BC9" w:rsidRPr="00206BC9" w:rsidRDefault="00206BC9" w:rsidP="00206BC9">
      <w:pPr>
        <w:rPr>
          <w:lang w:val="en-US"/>
        </w:rPr>
      </w:pPr>
      <w:r w:rsidRPr="00206BC9">
        <w:rPr>
          <w:lang w:val="en-US"/>
        </w:rPr>
        <w:t>The policy covers activities conducted in-person, virtually, or online, whether in Morocco or internationally, that are associated with MYCDIC.</w:t>
      </w:r>
    </w:p>
    <w:p w14:paraId="4C3D05D1" w14:textId="77777777" w:rsidR="00206BC9" w:rsidRPr="00206BC9" w:rsidRDefault="00206BC9" w:rsidP="00206BC9">
      <w:r w:rsidRPr="00206BC9">
        <w:lastRenderedPageBreak/>
        <w:pict w14:anchorId="1AF96A1E">
          <v:rect id="_x0000_i1117" style="width:0;height:1.5pt" o:hralign="center" o:hrstd="t" o:hr="t" fillcolor="#a0a0a0" stroked="f"/>
        </w:pict>
      </w:r>
    </w:p>
    <w:p w14:paraId="5C1506F4" w14:textId="77777777" w:rsidR="00206BC9" w:rsidRPr="00206BC9" w:rsidRDefault="00206BC9" w:rsidP="00206BC9">
      <w:pPr>
        <w:rPr>
          <w:b/>
          <w:bCs/>
          <w:lang w:val="en-US"/>
        </w:rPr>
      </w:pPr>
      <w:r w:rsidRPr="00206BC9">
        <w:rPr>
          <w:b/>
          <w:bCs/>
          <w:lang w:val="en-US"/>
        </w:rPr>
        <w:t>3. Objectives</w:t>
      </w:r>
    </w:p>
    <w:p w14:paraId="2DB8AB4A" w14:textId="77777777" w:rsidR="00206BC9" w:rsidRPr="00206BC9" w:rsidRDefault="00206BC9" w:rsidP="00206BC9">
      <w:pPr>
        <w:rPr>
          <w:lang w:val="en-US"/>
        </w:rPr>
      </w:pPr>
      <w:r w:rsidRPr="00206BC9">
        <w:rPr>
          <w:lang w:val="en-US"/>
        </w:rPr>
        <w:t xml:space="preserve">The Compliance and Enforcement Policy aims to: </w:t>
      </w:r>
    </w:p>
    <w:p w14:paraId="208FF7E6" w14:textId="77777777" w:rsidR="00206BC9" w:rsidRPr="00206BC9" w:rsidRDefault="00206BC9" w:rsidP="00206BC9">
      <w:pPr>
        <w:numPr>
          <w:ilvl w:val="0"/>
          <w:numId w:val="2"/>
        </w:numPr>
        <w:rPr>
          <w:lang w:val="en-US"/>
        </w:rPr>
      </w:pPr>
      <w:r w:rsidRPr="00206BC9">
        <w:rPr>
          <w:lang w:val="en-US"/>
        </w:rPr>
        <w:t xml:space="preserve">Ensure adherence to MYCDIC’s policies and ethical standards. </w:t>
      </w:r>
    </w:p>
    <w:p w14:paraId="4E25E701" w14:textId="77777777" w:rsidR="00206BC9" w:rsidRPr="00206BC9" w:rsidRDefault="00206BC9" w:rsidP="00206BC9">
      <w:pPr>
        <w:numPr>
          <w:ilvl w:val="0"/>
          <w:numId w:val="2"/>
        </w:numPr>
        <w:rPr>
          <w:lang w:val="en-US"/>
        </w:rPr>
      </w:pPr>
      <w:r w:rsidRPr="00206BC9">
        <w:rPr>
          <w:lang w:val="en-US"/>
        </w:rPr>
        <w:t xml:space="preserve">Provide a fair and transparent process for reporting and addressing violations. </w:t>
      </w:r>
    </w:p>
    <w:p w14:paraId="1F1BF0E6" w14:textId="77777777" w:rsidR="00206BC9" w:rsidRPr="00206BC9" w:rsidRDefault="00206BC9" w:rsidP="00206BC9">
      <w:pPr>
        <w:numPr>
          <w:ilvl w:val="0"/>
          <w:numId w:val="2"/>
        </w:numPr>
        <w:rPr>
          <w:lang w:val="en-US"/>
        </w:rPr>
      </w:pPr>
      <w:r w:rsidRPr="00206BC9">
        <w:rPr>
          <w:lang w:val="en-US"/>
        </w:rPr>
        <w:t xml:space="preserve">Protect MYCDIC’s reputation and the well-being of its community. </w:t>
      </w:r>
    </w:p>
    <w:p w14:paraId="0DF571BD" w14:textId="77777777" w:rsidR="00206BC9" w:rsidRPr="00206BC9" w:rsidRDefault="00206BC9" w:rsidP="00206BC9">
      <w:pPr>
        <w:numPr>
          <w:ilvl w:val="0"/>
          <w:numId w:val="2"/>
        </w:numPr>
        <w:rPr>
          <w:lang w:val="en-US"/>
        </w:rPr>
      </w:pPr>
      <w:r w:rsidRPr="00206BC9">
        <w:rPr>
          <w:lang w:val="en-US"/>
        </w:rPr>
        <w:t>Foster accountability and continuous improvement among Representatives.</w:t>
      </w:r>
    </w:p>
    <w:p w14:paraId="1C190C65" w14:textId="77777777" w:rsidR="00206BC9" w:rsidRPr="00206BC9" w:rsidRDefault="00206BC9" w:rsidP="00206BC9">
      <w:r w:rsidRPr="00206BC9">
        <w:pict w14:anchorId="6D68B904">
          <v:rect id="_x0000_i1118" style="width:0;height:1.5pt" o:hralign="center" o:hrstd="t" o:hr="t" fillcolor="#a0a0a0" stroked="f"/>
        </w:pict>
      </w:r>
    </w:p>
    <w:p w14:paraId="07FD4308" w14:textId="77777777" w:rsidR="00206BC9" w:rsidRPr="00206BC9" w:rsidRDefault="00206BC9" w:rsidP="00206BC9">
      <w:pPr>
        <w:rPr>
          <w:b/>
          <w:bCs/>
          <w:lang w:val="en-US"/>
        </w:rPr>
      </w:pPr>
      <w:r w:rsidRPr="00206BC9">
        <w:rPr>
          <w:b/>
          <w:bCs/>
          <w:lang w:val="en-US"/>
        </w:rPr>
        <w:t>4. General Principles</w:t>
      </w:r>
    </w:p>
    <w:p w14:paraId="1A013032" w14:textId="77777777" w:rsidR="00206BC9" w:rsidRPr="00206BC9" w:rsidRDefault="00206BC9" w:rsidP="00206BC9">
      <w:pPr>
        <w:rPr>
          <w:lang w:val="en-US"/>
        </w:rPr>
      </w:pPr>
      <w:r w:rsidRPr="00206BC9">
        <w:rPr>
          <w:lang w:val="en-US"/>
        </w:rPr>
        <w:t xml:space="preserve">Compliance and enforcement activities are guided by the following principles: </w:t>
      </w:r>
    </w:p>
    <w:p w14:paraId="3AA2C109" w14:textId="77777777" w:rsidR="00206BC9" w:rsidRPr="00206BC9" w:rsidRDefault="00206BC9" w:rsidP="00206BC9">
      <w:pPr>
        <w:numPr>
          <w:ilvl w:val="0"/>
          <w:numId w:val="3"/>
        </w:numPr>
        <w:rPr>
          <w:lang w:val="en-US"/>
        </w:rPr>
      </w:pPr>
      <w:r w:rsidRPr="00206BC9">
        <w:rPr>
          <w:b/>
          <w:bCs/>
          <w:lang w:val="en-US"/>
        </w:rPr>
        <w:t>Fairness</w:t>
      </w:r>
      <w:r w:rsidRPr="00206BC9">
        <w:rPr>
          <w:lang w:val="en-US"/>
        </w:rPr>
        <w:t xml:space="preserve">: Investigations and disciplinary actions are conducted impartially, with respect for all parties. </w:t>
      </w:r>
    </w:p>
    <w:p w14:paraId="10D44C11" w14:textId="77777777" w:rsidR="00206BC9" w:rsidRPr="00206BC9" w:rsidRDefault="00206BC9" w:rsidP="00206BC9">
      <w:pPr>
        <w:numPr>
          <w:ilvl w:val="0"/>
          <w:numId w:val="3"/>
        </w:numPr>
        <w:rPr>
          <w:lang w:val="en-US"/>
        </w:rPr>
      </w:pPr>
      <w:r w:rsidRPr="00206BC9">
        <w:rPr>
          <w:b/>
          <w:bCs/>
          <w:lang w:val="en-US"/>
        </w:rPr>
        <w:t>Confidentiality</w:t>
      </w:r>
      <w:r w:rsidRPr="00206BC9">
        <w:rPr>
          <w:lang w:val="en-US"/>
        </w:rPr>
        <w:t xml:space="preserve">: Reports and investigations are handled discreetly to protect privacy. </w:t>
      </w:r>
    </w:p>
    <w:p w14:paraId="3B76DAD4" w14:textId="77777777" w:rsidR="00206BC9" w:rsidRPr="00206BC9" w:rsidRDefault="00206BC9" w:rsidP="00206BC9">
      <w:pPr>
        <w:numPr>
          <w:ilvl w:val="0"/>
          <w:numId w:val="3"/>
        </w:numPr>
        <w:rPr>
          <w:lang w:val="en-US"/>
        </w:rPr>
      </w:pPr>
      <w:r w:rsidRPr="00206BC9">
        <w:rPr>
          <w:b/>
          <w:bCs/>
          <w:lang w:val="en-US"/>
        </w:rPr>
        <w:t>Non-Retaliation</w:t>
      </w:r>
      <w:r w:rsidRPr="00206BC9">
        <w:rPr>
          <w:lang w:val="en-US"/>
        </w:rPr>
        <w:t xml:space="preserve">: MYCDIC prohibits retaliation against individuals reporting violations in good faith. </w:t>
      </w:r>
    </w:p>
    <w:p w14:paraId="59B5C8C3" w14:textId="77777777" w:rsidR="00206BC9" w:rsidRPr="00206BC9" w:rsidRDefault="00206BC9" w:rsidP="00206BC9">
      <w:pPr>
        <w:numPr>
          <w:ilvl w:val="0"/>
          <w:numId w:val="3"/>
        </w:numPr>
        <w:rPr>
          <w:lang w:val="en-US"/>
        </w:rPr>
      </w:pPr>
      <w:r w:rsidRPr="00206BC9">
        <w:rPr>
          <w:b/>
          <w:bCs/>
          <w:lang w:val="en-US"/>
        </w:rPr>
        <w:t>Transparency</w:t>
      </w:r>
      <w:r w:rsidRPr="00206BC9">
        <w:rPr>
          <w:lang w:val="en-US"/>
        </w:rPr>
        <w:t xml:space="preserve">: Processes and outcomes are communicated clearly, subject to confidentiality requirements. </w:t>
      </w:r>
    </w:p>
    <w:p w14:paraId="2DE3C133" w14:textId="77777777" w:rsidR="00206BC9" w:rsidRPr="00206BC9" w:rsidRDefault="00206BC9" w:rsidP="00206BC9">
      <w:pPr>
        <w:numPr>
          <w:ilvl w:val="0"/>
          <w:numId w:val="3"/>
        </w:numPr>
        <w:rPr>
          <w:lang w:val="en-US"/>
        </w:rPr>
      </w:pPr>
      <w:r w:rsidRPr="00206BC9">
        <w:rPr>
          <w:b/>
          <w:bCs/>
          <w:lang w:val="en-US"/>
        </w:rPr>
        <w:t>Proportionality</w:t>
      </w:r>
      <w:r w:rsidRPr="00206BC9">
        <w:rPr>
          <w:lang w:val="en-US"/>
        </w:rPr>
        <w:t>: Disciplinary actions are commensurate with the severity of the violation.</w:t>
      </w:r>
    </w:p>
    <w:p w14:paraId="15778BA2" w14:textId="77777777" w:rsidR="00206BC9" w:rsidRPr="00206BC9" w:rsidRDefault="00206BC9" w:rsidP="00206BC9">
      <w:r w:rsidRPr="00206BC9">
        <w:pict w14:anchorId="658ED087">
          <v:rect id="_x0000_i1119" style="width:0;height:1.5pt" o:hralign="center" o:hrstd="t" o:hr="t" fillcolor="#a0a0a0" stroked="f"/>
        </w:pict>
      </w:r>
    </w:p>
    <w:p w14:paraId="263491FB" w14:textId="77777777" w:rsidR="00206BC9" w:rsidRPr="00206BC9" w:rsidRDefault="00206BC9" w:rsidP="00206BC9">
      <w:pPr>
        <w:rPr>
          <w:b/>
          <w:bCs/>
        </w:rPr>
      </w:pPr>
      <w:r w:rsidRPr="00206BC9">
        <w:rPr>
          <w:b/>
          <w:bCs/>
        </w:rPr>
        <w:t>5. Compliance Monitoring</w:t>
      </w:r>
    </w:p>
    <w:p w14:paraId="49D112A4" w14:textId="77777777" w:rsidR="00206BC9" w:rsidRPr="00206BC9" w:rsidRDefault="00206BC9" w:rsidP="00206BC9">
      <w:pPr>
        <w:rPr>
          <w:b/>
          <w:bCs/>
        </w:rPr>
      </w:pPr>
      <w:r w:rsidRPr="00206BC9">
        <w:rPr>
          <w:b/>
          <w:bCs/>
        </w:rPr>
        <w:t xml:space="preserve">5.1 </w:t>
      </w:r>
      <w:proofErr w:type="spellStart"/>
      <w:r w:rsidRPr="00206BC9">
        <w:rPr>
          <w:b/>
          <w:bCs/>
        </w:rPr>
        <w:t>Oversight</w:t>
      </w:r>
      <w:proofErr w:type="spellEnd"/>
    </w:p>
    <w:p w14:paraId="74C4E9DA" w14:textId="77777777" w:rsidR="00206BC9" w:rsidRPr="00206BC9" w:rsidRDefault="00206BC9" w:rsidP="00206BC9">
      <w:pPr>
        <w:numPr>
          <w:ilvl w:val="0"/>
          <w:numId w:val="4"/>
        </w:numPr>
        <w:rPr>
          <w:lang w:val="en-US"/>
        </w:rPr>
      </w:pPr>
      <w:r w:rsidRPr="00206BC9">
        <w:rPr>
          <w:b/>
          <w:bCs/>
          <w:lang w:val="en-US"/>
        </w:rPr>
        <w:t>Compliance Committee</w:t>
      </w:r>
      <w:r w:rsidRPr="00206BC9">
        <w:rPr>
          <w:lang w:val="en-US"/>
        </w:rPr>
        <w:t xml:space="preserve">: A dedicated MYCDIC Compliance Committee, appointed by the Leadership Council, oversees policy adherence. The Committee includes representatives from membership, communications, and leadership teams. </w:t>
      </w:r>
    </w:p>
    <w:p w14:paraId="414C4CF3" w14:textId="77777777" w:rsidR="00206BC9" w:rsidRPr="00206BC9" w:rsidRDefault="00206BC9" w:rsidP="00206BC9">
      <w:pPr>
        <w:numPr>
          <w:ilvl w:val="0"/>
          <w:numId w:val="4"/>
        </w:numPr>
        <w:rPr>
          <w:lang w:val="en-US"/>
        </w:rPr>
      </w:pPr>
      <w:r w:rsidRPr="00206BC9">
        <w:rPr>
          <w:b/>
          <w:bCs/>
          <w:lang w:val="en-US"/>
        </w:rPr>
        <w:t>Regular Audits</w:t>
      </w:r>
      <w:r w:rsidRPr="00206BC9">
        <w:rPr>
          <w:lang w:val="en-US"/>
        </w:rPr>
        <w:t xml:space="preserve">: The Committee conducts periodic reviews of events, social media, and member activities to ensure compliance. </w:t>
      </w:r>
    </w:p>
    <w:p w14:paraId="2730F0C1" w14:textId="77777777" w:rsidR="00206BC9" w:rsidRPr="00206BC9" w:rsidRDefault="00206BC9" w:rsidP="00206BC9">
      <w:pPr>
        <w:numPr>
          <w:ilvl w:val="0"/>
          <w:numId w:val="4"/>
        </w:numPr>
        <w:rPr>
          <w:lang w:val="en-US"/>
        </w:rPr>
      </w:pPr>
      <w:r w:rsidRPr="00206BC9">
        <w:rPr>
          <w:b/>
          <w:bCs/>
          <w:lang w:val="en-US"/>
        </w:rPr>
        <w:t>Training</w:t>
      </w:r>
      <w:r w:rsidRPr="00206BC9">
        <w:rPr>
          <w:lang w:val="en-US"/>
        </w:rPr>
        <w:t>: All Representatives must complete mandatory training on MYCDIC policies, with refresher courses annually or as needed.</w:t>
      </w:r>
    </w:p>
    <w:p w14:paraId="1B90D3DD" w14:textId="77777777" w:rsidR="00206BC9" w:rsidRPr="00206BC9" w:rsidRDefault="00206BC9" w:rsidP="00206BC9">
      <w:pPr>
        <w:rPr>
          <w:b/>
          <w:bCs/>
        </w:rPr>
      </w:pPr>
      <w:r w:rsidRPr="00206BC9">
        <w:rPr>
          <w:b/>
          <w:bCs/>
        </w:rPr>
        <w:lastRenderedPageBreak/>
        <w:t xml:space="preserve">5.2 Proactive </w:t>
      </w:r>
      <w:proofErr w:type="spellStart"/>
      <w:r w:rsidRPr="00206BC9">
        <w:rPr>
          <w:b/>
          <w:bCs/>
        </w:rPr>
        <w:t>Measures</w:t>
      </w:r>
      <w:proofErr w:type="spellEnd"/>
    </w:p>
    <w:p w14:paraId="1E1C7E28" w14:textId="77777777" w:rsidR="00206BC9" w:rsidRPr="00206BC9" w:rsidRDefault="00206BC9" w:rsidP="00206BC9">
      <w:pPr>
        <w:numPr>
          <w:ilvl w:val="0"/>
          <w:numId w:val="5"/>
        </w:numPr>
        <w:rPr>
          <w:lang w:val="en-US"/>
        </w:rPr>
      </w:pPr>
      <w:r w:rsidRPr="00206BC9">
        <w:rPr>
          <w:b/>
          <w:bCs/>
          <w:lang w:val="en-US"/>
        </w:rPr>
        <w:t>Policy Accessibility</w:t>
      </w:r>
      <w:r w:rsidRPr="00206BC9">
        <w:rPr>
          <w:lang w:val="en-US"/>
        </w:rPr>
        <w:t xml:space="preserve">: All policies are available at https://mycdic.org/documents and provided during onboarding. </w:t>
      </w:r>
    </w:p>
    <w:p w14:paraId="46209933" w14:textId="77777777" w:rsidR="00206BC9" w:rsidRPr="00206BC9" w:rsidRDefault="00206BC9" w:rsidP="00206BC9">
      <w:pPr>
        <w:numPr>
          <w:ilvl w:val="0"/>
          <w:numId w:val="5"/>
        </w:numPr>
        <w:rPr>
          <w:lang w:val="en-US"/>
        </w:rPr>
      </w:pPr>
      <w:r w:rsidRPr="00206BC9">
        <w:rPr>
          <w:b/>
          <w:bCs/>
          <w:lang w:val="en-US"/>
        </w:rPr>
        <w:t>Monitoring Tools</w:t>
      </w:r>
      <w:r w:rsidRPr="00206BC9">
        <w:rPr>
          <w:lang w:val="en-US"/>
        </w:rPr>
        <w:t xml:space="preserve">: The Communications Team monitors official social media accounts and public references to MYCDIC. </w:t>
      </w:r>
    </w:p>
    <w:p w14:paraId="6BA21D1B" w14:textId="77777777" w:rsidR="00206BC9" w:rsidRPr="00206BC9" w:rsidRDefault="00206BC9" w:rsidP="00206BC9">
      <w:pPr>
        <w:numPr>
          <w:ilvl w:val="0"/>
          <w:numId w:val="5"/>
        </w:numPr>
        <w:rPr>
          <w:lang w:val="en-US"/>
        </w:rPr>
      </w:pPr>
      <w:r w:rsidRPr="00206BC9">
        <w:rPr>
          <w:b/>
          <w:bCs/>
          <w:lang w:val="en-US"/>
        </w:rPr>
        <w:t>Feedback Channels</w:t>
      </w:r>
      <w:r w:rsidRPr="00206BC9">
        <w:rPr>
          <w:lang w:val="en-US"/>
        </w:rPr>
        <w:t>: Representatives are encouraged to provide feedback on policies via compliance@mycdic.org to improve compliance.</w:t>
      </w:r>
    </w:p>
    <w:p w14:paraId="45437E02" w14:textId="77777777" w:rsidR="00206BC9" w:rsidRPr="00206BC9" w:rsidRDefault="00206BC9" w:rsidP="00206BC9">
      <w:r w:rsidRPr="00206BC9">
        <w:pict w14:anchorId="32E2B179">
          <v:rect id="_x0000_i1120" style="width:0;height:1.5pt" o:hralign="center" o:hrstd="t" o:hr="t" fillcolor="#a0a0a0" stroked="f"/>
        </w:pict>
      </w:r>
    </w:p>
    <w:p w14:paraId="4945ED77" w14:textId="77777777" w:rsidR="00206BC9" w:rsidRPr="00206BC9" w:rsidRDefault="00206BC9" w:rsidP="00206BC9">
      <w:pPr>
        <w:rPr>
          <w:b/>
          <w:bCs/>
        </w:rPr>
      </w:pPr>
      <w:r w:rsidRPr="00206BC9">
        <w:rPr>
          <w:b/>
          <w:bCs/>
        </w:rPr>
        <w:t xml:space="preserve">6. </w:t>
      </w:r>
      <w:proofErr w:type="spellStart"/>
      <w:r w:rsidRPr="00206BC9">
        <w:rPr>
          <w:b/>
          <w:bCs/>
        </w:rPr>
        <w:t>Reporting</w:t>
      </w:r>
      <w:proofErr w:type="spellEnd"/>
      <w:r w:rsidRPr="00206BC9">
        <w:rPr>
          <w:b/>
          <w:bCs/>
        </w:rPr>
        <w:t xml:space="preserve"> Violations</w:t>
      </w:r>
    </w:p>
    <w:p w14:paraId="1AB3C6CC" w14:textId="77777777" w:rsidR="00206BC9" w:rsidRPr="00206BC9" w:rsidRDefault="00206BC9" w:rsidP="00206BC9">
      <w:pPr>
        <w:rPr>
          <w:b/>
          <w:bCs/>
        </w:rPr>
      </w:pPr>
      <w:r w:rsidRPr="00206BC9">
        <w:rPr>
          <w:b/>
          <w:bCs/>
        </w:rPr>
        <w:t xml:space="preserve">6.1 </w:t>
      </w:r>
      <w:proofErr w:type="spellStart"/>
      <w:r w:rsidRPr="00206BC9">
        <w:rPr>
          <w:b/>
          <w:bCs/>
        </w:rPr>
        <w:t>Reporting</w:t>
      </w:r>
      <w:proofErr w:type="spellEnd"/>
      <w:r w:rsidRPr="00206BC9">
        <w:rPr>
          <w:b/>
          <w:bCs/>
        </w:rPr>
        <w:t xml:space="preserve"> Process</w:t>
      </w:r>
    </w:p>
    <w:p w14:paraId="7DDE4E68" w14:textId="77777777" w:rsidR="00206BC9" w:rsidRPr="00206BC9" w:rsidRDefault="00206BC9" w:rsidP="00206BC9">
      <w:pPr>
        <w:numPr>
          <w:ilvl w:val="0"/>
          <w:numId w:val="6"/>
        </w:numPr>
        <w:rPr>
          <w:lang w:val="en-US"/>
        </w:rPr>
      </w:pPr>
      <w:r w:rsidRPr="00206BC9">
        <w:rPr>
          <w:b/>
          <w:bCs/>
          <w:lang w:val="en-US"/>
        </w:rPr>
        <w:t>How to Report</w:t>
      </w:r>
      <w:r w:rsidRPr="00206BC9">
        <w:rPr>
          <w:lang w:val="en-US"/>
        </w:rPr>
        <w:t xml:space="preserve">: Submit concerns via: </w:t>
      </w:r>
    </w:p>
    <w:p w14:paraId="5472E4DD" w14:textId="77777777" w:rsidR="00206BC9" w:rsidRPr="00206BC9" w:rsidRDefault="00206BC9" w:rsidP="00206BC9">
      <w:pPr>
        <w:numPr>
          <w:ilvl w:val="1"/>
          <w:numId w:val="6"/>
        </w:numPr>
        <w:rPr>
          <w:lang w:val="en-US"/>
        </w:rPr>
      </w:pPr>
      <w:r w:rsidRPr="00206BC9">
        <w:rPr>
          <w:lang w:val="en-US"/>
        </w:rPr>
        <w:t xml:space="preserve">Email to compliance@mycdic.org. </w:t>
      </w:r>
    </w:p>
    <w:p w14:paraId="56C2E081" w14:textId="77777777" w:rsidR="00206BC9" w:rsidRPr="00206BC9" w:rsidRDefault="00206BC9" w:rsidP="00206BC9">
      <w:pPr>
        <w:numPr>
          <w:ilvl w:val="1"/>
          <w:numId w:val="6"/>
        </w:numPr>
        <w:rPr>
          <w:lang w:val="en-US"/>
        </w:rPr>
      </w:pPr>
      <w:r w:rsidRPr="00206BC9">
        <w:rPr>
          <w:lang w:val="en-US"/>
        </w:rPr>
        <w:t>Confidential online form at https://mycdic.org/report.</w:t>
      </w:r>
    </w:p>
    <w:p w14:paraId="0D2B9620" w14:textId="77777777" w:rsidR="00206BC9" w:rsidRPr="00206BC9" w:rsidRDefault="00206BC9" w:rsidP="00206BC9">
      <w:pPr>
        <w:numPr>
          <w:ilvl w:val="0"/>
          <w:numId w:val="6"/>
        </w:numPr>
      </w:pPr>
      <w:proofErr w:type="spellStart"/>
      <w:r w:rsidRPr="00206BC9">
        <w:rPr>
          <w:b/>
          <w:bCs/>
        </w:rPr>
        <w:t>Required</w:t>
      </w:r>
      <w:proofErr w:type="spellEnd"/>
      <w:r w:rsidRPr="00206BC9">
        <w:rPr>
          <w:b/>
          <w:bCs/>
        </w:rPr>
        <w:t xml:space="preserve"> </w:t>
      </w:r>
      <w:proofErr w:type="gramStart"/>
      <w:r w:rsidRPr="00206BC9">
        <w:rPr>
          <w:b/>
          <w:bCs/>
        </w:rPr>
        <w:t>Information</w:t>
      </w:r>
      <w:r w:rsidRPr="00206BC9">
        <w:t>:</w:t>
      </w:r>
      <w:proofErr w:type="gramEnd"/>
      <w:r w:rsidRPr="00206BC9">
        <w:t xml:space="preserve"> </w:t>
      </w:r>
      <w:proofErr w:type="spellStart"/>
      <w:proofErr w:type="gramStart"/>
      <w:r w:rsidRPr="00206BC9">
        <w:t>Include</w:t>
      </w:r>
      <w:proofErr w:type="spellEnd"/>
      <w:r w:rsidRPr="00206BC9">
        <w:t>:</w:t>
      </w:r>
      <w:proofErr w:type="gramEnd"/>
      <w:r w:rsidRPr="00206BC9">
        <w:t xml:space="preserve"> </w:t>
      </w:r>
    </w:p>
    <w:p w14:paraId="5C2AF442" w14:textId="77777777" w:rsidR="00206BC9" w:rsidRPr="00206BC9" w:rsidRDefault="00206BC9" w:rsidP="00206BC9">
      <w:pPr>
        <w:numPr>
          <w:ilvl w:val="1"/>
          <w:numId w:val="6"/>
        </w:numPr>
        <w:rPr>
          <w:lang w:val="en-US"/>
        </w:rPr>
      </w:pPr>
      <w:r w:rsidRPr="00206BC9">
        <w:rPr>
          <w:lang w:val="en-US"/>
        </w:rPr>
        <w:t xml:space="preserve">Description of the violation (e.g., policy breached, date, location). </w:t>
      </w:r>
    </w:p>
    <w:p w14:paraId="76E96F60" w14:textId="77777777" w:rsidR="00206BC9" w:rsidRPr="00206BC9" w:rsidRDefault="00206BC9" w:rsidP="00206BC9">
      <w:pPr>
        <w:numPr>
          <w:ilvl w:val="1"/>
          <w:numId w:val="6"/>
        </w:numPr>
        <w:rPr>
          <w:lang w:val="en-US"/>
        </w:rPr>
      </w:pPr>
      <w:r w:rsidRPr="00206BC9">
        <w:rPr>
          <w:lang w:val="en-US"/>
        </w:rPr>
        <w:t xml:space="preserve">Names of individuals involved (if known). </w:t>
      </w:r>
    </w:p>
    <w:p w14:paraId="7462A930" w14:textId="77777777" w:rsidR="00206BC9" w:rsidRPr="00206BC9" w:rsidRDefault="00206BC9" w:rsidP="00206BC9">
      <w:pPr>
        <w:numPr>
          <w:ilvl w:val="1"/>
          <w:numId w:val="6"/>
        </w:numPr>
        <w:rPr>
          <w:lang w:val="en-US"/>
        </w:rPr>
      </w:pPr>
      <w:r w:rsidRPr="00206BC9">
        <w:rPr>
          <w:lang w:val="en-US"/>
        </w:rPr>
        <w:t>Supporting evidence (e.g., screenshots, documents, witness statements).</w:t>
      </w:r>
    </w:p>
    <w:p w14:paraId="08018543" w14:textId="77777777" w:rsidR="00206BC9" w:rsidRPr="00206BC9" w:rsidRDefault="00206BC9" w:rsidP="00206BC9">
      <w:pPr>
        <w:numPr>
          <w:ilvl w:val="0"/>
          <w:numId w:val="6"/>
        </w:numPr>
        <w:rPr>
          <w:lang w:val="en-US"/>
        </w:rPr>
      </w:pPr>
      <w:r w:rsidRPr="00206BC9">
        <w:rPr>
          <w:b/>
          <w:bCs/>
          <w:lang w:val="en-US"/>
        </w:rPr>
        <w:t>Anonymity</w:t>
      </w:r>
      <w:r w:rsidRPr="00206BC9">
        <w:rPr>
          <w:lang w:val="en-US"/>
        </w:rPr>
        <w:t xml:space="preserve">: Anonymous reports are accepted, though providing contact details may aid investigations. </w:t>
      </w:r>
    </w:p>
    <w:p w14:paraId="3D620154" w14:textId="77777777" w:rsidR="00206BC9" w:rsidRPr="00206BC9" w:rsidRDefault="00206BC9" w:rsidP="00206BC9">
      <w:pPr>
        <w:numPr>
          <w:ilvl w:val="0"/>
          <w:numId w:val="6"/>
        </w:numPr>
        <w:rPr>
          <w:lang w:val="en-US"/>
        </w:rPr>
      </w:pPr>
      <w:r w:rsidRPr="00206BC9">
        <w:rPr>
          <w:b/>
          <w:bCs/>
          <w:lang w:val="en-US"/>
        </w:rPr>
        <w:t>Confidentiality</w:t>
      </w:r>
      <w:r w:rsidRPr="00206BC9">
        <w:rPr>
          <w:lang w:val="en-US"/>
        </w:rPr>
        <w:t>: Reporter identities and report details are protected, shared only with the Compliance Committee and necessary investigators.</w:t>
      </w:r>
    </w:p>
    <w:p w14:paraId="73D9D0E0" w14:textId="77777777" w:rsidR="00206BC9" w:rsidRPr="00206BC9" w:rsidRDefault="00206BC9" w:rsidP="00206BC9">
      <w:pPr>
        <w:rPr>
          <w:b/>
          <w:bCs/>
        </w:rPr>
      </w:pPr>
      <w:r w:rsidRPr="00206BC9">
        <w:rPr>
          <w:b/>
          <w:bCs/>
        </w:rPr>
        <w:t>6.2 Non-</w:t>
      </w:r>
      <w:proofErr w:type="spellStart"/>
      <w:r w:rsidRPr="00206BC9">
        <w:rPr>
          <w:b/>
          <w:bCs/>
        </w:rPr>
        <w:t>Retaliation</w:t>
      </w:r>
      <w:proofErr w:type="spellEnd"/>
    </w:p>
    <w:p w14:paraId="062F07A8" w14:textId="77777777" w:rsidR="00206BC9" w:rsidRPr="00206BC9" w:rsidRDefault="00206BC9" w:rsidP="00206BC9">
      <w:pPr>
        <w:numPr>
          <w:ilvl w:val="0"/>
          <w:numId w:val="7"/>
        </w:numPr>
        <w:rPr>
          <w:lang w:val="en-US"/>
        </w:rPr>
      </w:pPr>
      <w:r w:rsidRPr="00206BC9">
        <w:rPr>
          <w:lang w:val="en-US"/>
        </w:rPr>
        <w:t>MYCDIC strictly prohibits retaliation (e.g., harassment, exclusion) against individuals reporting violations or participating in investigations. Retaliation is itself a violation and subject to disciplinary action.</w:t>
      </w:r>
    </w:p>
    <w:p w14:paraId="55456942" w14:textId="77777777" w:rsidR="00206BC9" w:rsidRPr="00206BC9" w:rsidRDefault="00206BC9" w:rsidP="00206BC9">
      <w:pPr>
        <w:rPr>
          <w:b/>
          <w:bCs/>
        </w:rPr>
      </w:pPr>
      <w:r w:rsidRPr="00206BC9">
        <w:rPr>
          <w:b/>
          <w:bCs/>
        </w:rPr>
        <w:t xml:space="preserve">6.3 </w:t>
      </w:r>
      <w:proofErr w:type="spellStart"/>
      <w:r w:rsidRPr="00206BC9">
        <w:rPr>
          <w:b/>
          <w:bCs/>
        </w:rPr>
        <w:t>Timeliness</w:t>
      </w:r>
      <w:proofErr w:type="spellEnd"/>
    </w:p>
    <w:p w14:paraId="62E3EFC7" w14:textId="77777777" w:rsidR="00206BC9" w:rsidRPr="00206BC9" w:rsidRDefault="00206BC9" w:rsidP="00206BC9">
      <w:pPr>
        <w:numPr>
          <w:ilvl w:val="0"/>
          <w:numId w:val="8"/>
        </w:numPr>
        <w:rPr>
          <w:lang w:val="en-US"/>
        </w:rPr>
      </w:pPr>
      <w:r w:rsidRPr="00206BC9">
        <w:rPr>
          <w:lang w:val="en-US"/>
        </w:rPr>
        <w:t>Reports should be submitted as soon as possible, ideally within 30 days of the incident, to ensure effective investigation.</w:t>
      </w:r>
    </w:p>
    <w:p w14:paraId="5D728739" w14:textId="77777777" w:rsidR="00206BC9" w:rsidRPr="00206BC9" w:rsidRDefault="00206BC9" w:rsidP="00206BC9">
      <w:r w:rsidRPr="00206BC9">
        <w:pict w14:anchorId="3DBF2E0C">
          <v:rect id="_x0000_i1121" style="width:0;height:1.5pt" o:hralign="center" o:hrstd="t" o:hr="t" fillcolor="#a0a0a0" stroked="f"/>
        </w:pict>
      </w:r>
    </w:p>
    <w:p w14:paraId="0DBA7F0F" w14:textId="77777777" w:rsidR="00206BC9" w:rsidRPr="00206BC9" w:rsidRDefault="00206BC9" w:rsidP="00206BC9">
      <w:pPr>
        <w:rPr>
          <w:b/>
          <w:bCs/>
        </w:rPr>
      </w:pPr>
      <w:r w:rsidRPr="00206BC9">
        <w:rPr>
          <w:b/>
          <w:bCs/>
        </w:rPr>
        <w:t>7. Investigation Process</w:t>
      </w:r>
    </w:p>
    <w:p w14:paraId="46A924C3" w14:textId="77777777" w:rsidR="00206BC9" w:rsidRPr="00206BC9" w:rsidRDefault="00206BC9" w:rsidP="00206BC9">
      <w:pPr>
        <w:rPr>
          <w:b/>
          <w:bCs/>
        </w:rPr>
      </w:pPr>
      <w:r w:rsidRPr="00206BC9">
        <w:rPr>
          <w:b/>
          <w:bCs/>
        </w:rPr>
        <w:lastRenderedPageBreak/>
        <w:t>7.1 Initiation</w:t>
      </w:r>
    </w:p>
    <w:p w14:paraId="61F41D29" w14:textId="77777777" w:rsidR="00206BC9" w:rsidRPr="00206BC9" w:rsidRDefault="00206BC9" w:rsidP="00206BC9">
      <w:pPr>
        <w:numPr>
          <w:ilvl w:val="0"/>
          <w:numId w:val="9"/>
        </w:numPr>
        <w:rPr>
          <w:lang w:val="en-US"/>
        </w:rPr>
      </w:pPr>
      <w:r w:rsidRPr="00206BC9">
        <w:rPr>
          <w:b/>
          <w:bCs/>
          <w:lang w:val="en-US"/>
        </w:rPr>
        <w:t>Receipt</w:t>
      </w:r>
      <w:r w:rsidRPr="00206BC9">
        <w:rPr>
          <w:lang w:val="en-US"/>
        </w:rPr>
        <w:t xml:space="preserve">: The Compliance Committee acknowledges receipt of reports within 48 hours via email or the reporting platform. </w:t>
      </w:r>
    </w:p>
    <w:p w14:paraId="6D0FA34E" w14:textId="77777777" w:rsidR="00206BC9" w:rsidRPr="00206BC9" w:rsidRDefault="00206BC9" w:rsidP="00206BC9">
      <w:pPr>
        <w:numPr>
          <w:ilvl w:val="0"/>
          <w:numId w:val="9"/>
        </w:numPr>
        <w:rPr>
          <w:lang w:val="en-US"/>
        </w:rPr>
      </w:pPr>
      <w:r w:rsidRPr="00206BC9">
        <w:rPr>
          <w:b/>
          <w:bCs/>
          <w:lang w:val="en-US"/>
        </w:rPr>
        <w:t>Preliminary Review</w:t>
      </w:r>
      <w:r w:rsidRPr="00206BC9">
        <w:rPr>
          <w:lang w:val="en-US"/>
        </w:rPr>
        <w:t>: The Committee assesses the report to determine if it warrants investigation, based on credibility and relevance to MYCDIC policies.</w:t>
      </w:r>
    </w:p>
    <w:p w14:paraId="0BF8D961" w14:textId="77777777" w:rsidR="00206BC9" w:rsidRPr="00206BC9" w:rsidRDefault="00206BC9" w:rsidP="00206BC9">
      <w:pPr>
        <w:rPr>
          <w:b/>
          <w:bCs/>
        </w:rPr>
      </w:pPr>
      <w:r w:rsidRPr="00206BC9">
        <w:rPr>
          <w:b/>
          <w:bCs/>
        </w:rPr>
        <w:t>7.2 Investigation</w:t>
      </w:r>
    </w:p>
    <w:p w14:paraId="64B82365" w14:textId="77777777" w:rsidR="00206BC9" w:rsidRPr="00206BC9" w:rsidRDefault="00206BC9" w:rsidP="00206BC9">
      <w:pPr>
        <w:numPr>
          <w:ilvl w:val="0"/>
          <w:numId w:val="10"/>
        </w:numPr>
        <w:rPr>
          <w:lang w:val="en-US"/>
        </w:rPr>
      </w:pPr>
      <w:r w:rsidRPr="00206BC9">
        <w:rPr>
          <w:b/>
          <w:bCs/>
          <w:lang w:val="en-US"/>
        </w:rPr>
        <w:t>Assignment</w:t>
      </w:r>
      <w:r w:rsidRPr="00206BC9">
        <w:rPr>
          <w:lang w:val="en-US"/>
        </w:rPr>
        <w:t xml:space="preserve">: The Committee assigns an impartial investigator or panel, excluding individuals with conflicts of interest. </w:t>
      </w:r>
    </w:p>
    <w:p w14:paraId="0732CCA3" w14:textId="77777777" w:rsidR="00206BC9" w:rsidRPr="00206BC9" w:rsidRDefault="00206BC9" w:rsidP="00206BC9">
      <w:pPr>
        <w:numPr>
          <w:ilvl w:val="0"/>
          <w:numId w:val="10"/>
        </w:numPr>
        <w:rPr>
          <w:lang w:val="en-US"/>
        </w:rPr>
      </w:pPr>
      <w:r w:rsidRPr="00206BC9">
        <w:rPr>
          <w:b/>
          <w:bCs/>
          <w:lang w:val="en-US"/>
        </w:rPr>
        <w:t>Evidence Collection</w:t>
      </w:r>
      <w:r w:rsidRPr="00206BC9">
        <w:rPr>
          <w:lang w:val="en-US"/>
        </w:rPr>
        <w:t xml:space="preserve">: Investigators gather evidence, including interviews with the reporter, accused, and witnesses, and review of documents or media. </w:t>
      </w:r>
    </w:p>
    <w:p w14:paraId="42E12EC1" w14:textId="77777777" w:rsidR="00206BC9" w:rsidRPr="00206BC9" w:rsidRDefault="00206BC9" w:rsidP="00206BC9">
      <w:pPr>
        <w:numPr>
          <w:ilvl w:val="0"/>
          <w:numId w:val="10"/>
        </w:numPr>
        <w:rPr>
          <w:lang w:val="en-US"/>
        </w:rPr>
      </w:pPr>
      <w:r w:rsidRPr="00206BC9">
        <w:rPr>
          <w:b/>
          <w:bCs/>
          <w:lang w:val="en-US"/>
        </w:rPr>
        <w:t>Timeline</w:t>
      </w:r>
      <w:r w:rsidRPr="00206BC9">
        <w:rPr>
          <w:lang w:val="en-US"/>
        </w:rPr>
        <w:t xml:space="preserve">: Investigations are completed within 30 days, unless complex cases require extension (notified to relevant parties). </w:t>
      </w:r>
    </w:p>
    <w:p w14:paraId="53CB7C07" w14:textId="77777777" w:rsidR="00206BC9" w:rsidRPr="00206BC9" w:rsidRDefault="00206BC9" w:rsidP="00206BC9">
      <w:pPr>
        <w:numPr>
          <w:ilvl w:val="0"/>
          <w:numId w:val="10"/>
        </w:numPr>
        <w:rPr>
          <w:lang w:val="en-US"/>
        </w:rPr>
      </w:pPr>
      <w:r w:rsidRPr="00206BC9">
        <w:rPr>
          <w:b/>
          <w:bCs/>
          <w:lang w:val="en-US"/>
        </w:rPr>
        <w:t>Confidentiality</w:t>
      </w:r>
      <w:r w:rsidRPr="00206BC9">
        <w:rPr>
          <w:lang w:val="en-US"/>
        </w:rPr>
        <w:t>: All parties are required to maintain confidentiality during the investigation.</w:t>
      </w:r>
    </w:p>
    <w:p w14:paraId="4061F12F" w14:textId="77777777" w:rsidR="00206BC9" w:rsidRPr="00206BC9" w:rsidRDefault="00206BC9" w:rsidP="00206BC9">
      <w:pPr>
        <w:rPr>
          <w:b/>
          <w:bCs/>
        </w:rPr>
      </w:pPr>
      <w:r w:rsidRPr="00206BC9">
        <w:rPr>
          <w:b/>
          <w:bCs/>
        </w:rPr>
        <w:t xml:space="preserve">7.3 </w:t>
      </w:r>
      <w:proofErr w:type="spellStart"/>
      <w:r w:rsidRPr="00206BC9">
        <w:rPr>
          <w:b/>
          <w:bCs/>
        </w:rPr>
        <w:t>Findings</w:t>
      </w:r>
      <w:proofErr w:type="spellEnd"/>
    </w:p>
    <w:p w14:paraId="086E6D59" w14:textId="77777777" w:rsidR="00206BC9" w:rsidRPr="00206BC9" w:rsidRDefault="00206BC9" w:rsidP="00206BC9">
      <w:pPr>
        <w:numPr>
          <w:ilvl w:val="0"/>
          <w:numId w:val="11"/>
        </w:numPr>
        <w:rPr>
          <w:lang w:val="en-US"/>
        </w:rPr>
      </w:pPr>
      <w:r w:rsidRPr="00206BC9">
        <w:rPr>
          <w:b/>
          <w:bCs/>
          <w:lang w:val="en-US"/>
        </w:rPr>
        <w:t>Report</w:t>
      </w:r>
      <w:r w:rsidRPr="00206BC9">
        <w:rPr>
          <w:lang w:val="en-US"/>
        </w:rPr>
        <w:t xml:space="preserve">: Investigators submit a report to the Compliance Committee, detailing findings and recommended actions. </w:t>
      </w:r>
    </w:p>
    <w:p w14:paraId="0F659792" w14:textId="77777777" w:rsidR="00206BC9" w:rsidRPr="00206BC9" w:rsidRDefault="00206BC9" w:rsidP="00206BC9">
      <w:pPr>
        <w:numPr>
          <w:ilvl w:val="0"/>
          <w:numId w:val="11"/>
        </w:numPr>
        <w:rPr>
          <w:lang w:val="en-US"/>
        </w:rPr>
      </w:pPr>
      <w:r w:rsidRPr="00206BC9">
        <w:rPr>
          <w:b/>
          <w:bCs/>
          <w:lang w:val="en-US"/>
        </w:rPr>
        <w:t>Determination</w:t>
      </w:r>
      <w:r w:rsidRPr="00206BC9">
        <w:rPr>
          <w:lang w:val="en-US"/>
        </w:rPr>
        <w:t>: The Committee determines whether a violation occurred, based on a preponderance of evidence.</w:t>
      </w:r>
    </w:p>
    <w:p w14:paraId="47748445" w14:textId="77777777" w:rsidR="00206BC9" w:rsidRPr="00206BC9" w:rsidRDefault="00206BC9" w:rsidP="00206BC9">
      <w:r w:rsidRPr="00206BC9">
        <w:pict w14:anchorId="6A5659F3">
          <v:rect id="_x0000_i1122" style="width:0;height:1.5pt" o:hralign="center" o:hrstd="t" o:hr="t" fillcolor="#a0a0a0" stroked="f"/>
        </w:pict>
      </w:r>
    </w:p>
    <w:p w14:paraId="5C0328CD" w14:textId="77777777" w:rsidR="00206BC9" w:rsidRPr="00206BC9" w:rsidRDefault="00206BC9" w:rsidP="00206BC9">
      <w:pPr>
        <w:rPr>
          <w:b/>
          <w:bCs/>
          <w:lang w:val="en-US"/>
        </w:rPr>
      </w:pPr>
      <w:r w:rsidRPr="00206BC9">
        <w:rPr>
          <w:b/>
          <w:bCs/>
          <w:lang w:val="en-US"/>
        </w:rPr>
        <w:t>8. Disciplinary Actions</w:t>
      </w:r>
    </w:p>
    <w:p w14:paraId="0041233B" w14:textId="77777777" w:rsidR="00206BC9" w:rsidRPr="00206BC9" w:rsidRDefault="00206BC9" w:rsidP="00206BC9">
      <w:pPr>
        <w:rPr>
          <w:lang w:val="en-US"/>
        </w:rPr>
      </w:pPr>
      <w:r w:rsidRPr="00206BC9">
        <w:rPr>
          <w:lang w:val="en-US"/>
        </w:rPr>
        <w:t xml:space="preserve">If a violation is confirmed, the Compliance Committee recommends actions proportionate to the severity of the offense, including: </w:t>
      </w:r>
    </w:p>
    <w:p w14:paraId="5DF15158" w14:textId="77777777" w:rsidR="00206BC9" w:rsidRPr="00206BC9" w:rsidRDefault="00206BC9" w:rsidP="00206BC9">
      <w:pPr>
        <w:numPr>
          <w:ilvl w:val="0"/>
          <w:numId w:val="12"/>
        </w:numPr>
        <w:rPr>
          <w:lang w:val="en-US"/>
        </w:rPr>
      </w:pPr>
      <w:r w:rsidRPr="00206BC9">
        <w:rPr>
          <w:b/>
          <w:bCs/>
          <w:lang w:val="en-US"/>
        </w:rPr>
        <w:t>Verbal Warning</w:t>
      </w:r>
      <w:r w:rsidRPr="00206BC9">
        <w:rPr>
          <w:lang w:val="en-US"/>
        </w:rPr>
        <w:t xml:space="preserve">: For minor infractions, with guidance on corrective behavior. </w:t>
      </w:r>
    </w:p>
    <w:p w14:paraId="0DCA7EAE" w14:textId="77777777" w:rsidR="00206BC9" w:rsidRPr="00206BC9" w:rsidRDefault="00206BC9" w:rsidP="00206BC9">
      <w:pPr>
        <w:numPr>
          <w:ilvl w:val="0"/>
          <w:numId w:val="12"/>
        </w:numPr>
        <w:rPr>
          <w:lang w:val="en-US"/>
        </w:rPr>
      </w:pPr>
      <w:r w:rsidRPr="00206BC9">
        <w:rPr>
          <w:b/>
          <w:bCs/>
          <w:lang w:val="en-US"/>
        </w:rPr>
        <w:t>Written Warning</w:t>
      </w:r>
      <w:r w:rsidRPr="00206BC9">
        <w:rPr>
          <w:lang w:val="en-US"/>
        </w:rPr>
        <w:t xml:space="preserve">: Formal documentation of the violation, with a compliance plan. </w:t>
      </w:r>
    </w:p>
    <w:p w14:paraId="2C6A95AE" w14:textId="77777777" w:rsidR="00206BC9" w:rsidRPr="00206BC9" w:rsidRDefault="00206BC9" w:rsidP="00206BC9">
      <w:pPr>
        <w:numPr>
          <w:ilvl w:val="0"/>
          <w:numId w:val="12"/>
        </w:numPr>
        <w:rPr>
          <w:lang w:val="en-US"/>
        </w:rPr>
      </w:pPr>
      <w:r w:rsidRPr="00206BC9">
        <w:rPr>
          <w:b/>
          <w:bCs/>
          <w:lang w:val="en-US"/>
        </w:rPr>
        <w:t>Mandatory Retraining</w:t>
      </w:r>
      <w:r w:rsidRPr="00206BC9">
        <w:rPr>
          <w:lang w:val="en-US"/>
        </w:rPr>
        <w:t xml:space="preserve">: Completion of additional training on relevant policies. </w:t>
      </w:r>
    </w:p>
    <w:p w14:paraId="0FFCFE18" w14:textId="77777777" w:rsidR="00206BC9" w:rsidRPr="00206BC9" w:rsidRDefault="00206BC9" w:rsidP="00206BC9">
      <w:pPr>
        <w:numPr>
          <w:ilvl w:val="0"/>
          <w:numId w:val="12"/>
        </w:numPr>
        <w:rPr>
          <w:lang w:val="en-US"/>
        </w:rPr>
      </w:pPr>
      <w:r w:rsidRPr="00206BC9">
        <w:rPr>
          <w:b/>
          <w:bCs/>
          <w:lang w:val="en-US"/>
        </w:rPr>
        <w:t>Suspension</w:t>
      </w:r>
      <w:r w:rsidRPr="00206BC9">
        <w:rPr>
          <w:lang w:val="en-US"/>
        </w:rPr>
        <w:t xml:space="preserve">: Temporary removal from MYCDIC activities or membership (e.g., 1–6 months). </w:t>
      </w:r>
    </w:p>
    <w:p w14:paraId="77AC95F0" w14:textId="77777777" w:rsidR="00206BC9" w:rsidRPr="00206BC9" w:rsidRDefault="00206BC9" w:rsidP="00206BC9">
      <w:pPr>
        <w:numPr>
          <w:ilvl w:val="0"/>
          <w:numId w:val="12"/>
        </w:numPr>
        <w:rPr>
          <w:lang w:val="en-US"/>
        </w:rPr>
      </w:pPr>
      <w:r w:rsidRPr="00206BC9">
        <w:rPr>
          <w:b/>
          <w:bCs/>
          <w:lang w:val="en-US"/>
        </w:rPr>
        <w:t>Termination</w:t>
      </w:r>
      <w:r w:rsidRPr="00206BC9">
        <w:rPr>
          <w:lang w:val="en-US"/>
        </w:rPr>
        <w:t xml:space="preserve">: Permanent revocation of membership or affiliation for serious or repeated violations. </w:t>
      </w:r>
    </w:p>
    <w:p w14:paraId="3301135F" w14:textId="77777777" w:rsidR="00206BC9" w:rsidRPr="00206BC9" w:rsidRDefault="00206BC9" w:rsidP="00206BC9">
      <w:pPr>
        <w:numPr>
          <w:ilvl w:val="0"/>
          <w:numId w:val="12"/>
        </w:numPr>
        <w:rPr>
          <w:lang w:val="en-US"/>
        </w:rPr>
      </w:pPr>
      <w:r w:rsidRPr="00206BC9">
        <w:rPr>
          <w:b/>
          <w:bCs/>
          <w:lang w:val="en-US"/>
        </w:rPr>
        <w:lastRenderedPageBreak/>
        <w:t>Legal Referral</w:t>
      </w:r>
      <w:r w:rsidRPr="00206BC9">
        <w:rPr>
          <w:lang w:val="en-US"/>
        </w:rPr>
        <w:t>: Referral to authorities for criminal or severe violations (e.g., harassment, fraud).</w:t>
      </w:r>
    </w:p>
    <w:p w14:paraId="4B50EEAA" w14:textId="77777777" w:rsidR="00206BC9" w:rsidRPr="00206BC9" w:rsidRDefault="00206BC9" w:rsidP="00206BC9">
      <w:pPr>
        <w:rPr>
          <w:lang w:val="en-US"/>
        </w:rPr>
      </w:pPr>
      <w:r w:rsidRPr="00206BC9">
        <w:rPr>
          <w:lang w:val="en-US"/>
        </w:rPr>
        <w:t>Disciplinary actions are communicated in writing to the individual, with reasons and appeal options.</w:t>
      </w:r>
    </w:p>
    <w:p w14:paraId="7AE0D0B6" w14:textId="77777777" w:rsidR="00206BC9" w:rsidRPr="00206BC9" w:rsidRDefault="00206BC9" w:rsidP="00206BC9">
      <w:r w:rsidRPr="00206BC9">
        <w:pict w14:anchorId="0DC5A615">
          <v:rect id="_x0000_i1123" style="width:0;height:1.5pt" o:hralign="center" o:hrstd="t" o:hr="t" fillcolor="#a0a0a0" stroked="f"/>
        </w:pict>
      </w:r>
    </w:p>
    <w:p w14:paraId="1DB3D7F8" w14:textId="77777777" w:rsidR="00206BC9" w:rsidRPr="00206BC9" w:rsidRDefault="00206BC9" w:rsidP="00206BC9">
      <w:pPr>
        <w:rPr>
          <w:b/>
          <w:bCs/>
        </w:rPr>
      </w:pPr>
      <w:r w:rsidRPr="00206BC9">
        <w:rPr>
          <w:b/>
          <w:bCs/>
        </w:rPr>
        <w:t xml:space="preserve">9. </w:t>
      </w:r>
      <w:proofErr w:type="spellStart"/>
      <w:r w:rsidRPr="00206BC9">
        <w:rPr>
          <w:b/>
          <w:bCs/>
        </w:rPr>
        <w:t>Appeals</w:t>
      </w:r>
      <w:proofErr w:type="spellEnd"/>
      <w:r w:rsidRPr="00206BC9">
        <w:rPr>
          <w:b/>
          <w:bCs/>
        </w:rPr>
        <w:t xml:space="preserve"> Process</w:t>
      </w:r>
    </w:p>
    <w:p w14:paraId="177116B2" w14:textId="77777777" w:rsidR="00206BC9" w:rsidRPr="00206BC9" w:rsidRDefault="00206BC9" w:rsidP="00206BC9">
      <w:pPr>
        <w:numPr>
          <w:ilvl w:val="0"/>
          <w:numId w:val="13"/>
        </w:numPr>
        <w:rPr>
          <w:lang w:val="en-US"/>
        </w:rPr>
      </w:pPr>
      <w:r w:rsidRPr="00206BC9">
        <w:rPr>
          <w:b/>
          <w:bCs/>
          <w:lang w:val="en-US"/>
        </w:rPr>
        <w:t>Eligibility</w:t>
      </w:r>
      <w:r w:rsidRPr="00206BC9">
        <w:rPr>
          <w:lang w:val="en-US"/>
        </w:rPr>
        <w:t xml:space="preserve">: Individuals subject to disciplinary actions may appeal within 14 days of notification. </w:t>
      </w:r>
    </w:p>
    <w:p w14:paraId="688056B8" w14:textId="77777777" w:rsidR="00206BC9" w:rsidRPr="00206BC9" w:rsidRDefault="00206BC9" w:rsidP="00206BC9">
      <w:pPr>
        <w:numPr>
          <w:ilvl w:val="0"/>
          <w:numId w:val="13"/>
        </w:numPr>
        <w:rPr>
          <w:lang w:val="en-US"/>
        </w:rPr>
      </w:pPr>
      <w:r w:rsidRPr="00206BC9">
        <w:rPr>
          <w:b/>
          <w:bCs/>
          <w:lang w:val="en-US"/>
        </w:rPr>
        <w:t>Submission</w:t>
      </w:r>
      <w:r w:rsidRPr="00206BC9">
        <w:rPr>
          <w:lang w:val="en-US"/>
        </w:rPr>
        <w:t xml:space="preserve">: Submit a written appeal to compliance@mycdic.org, detailing grounds for the appeal (e.g., procedural errors, new evidence). </w:t>
      </w:r>
    </w:p>
    <w:p w14:paraId="1E8BC98E" w14:textId="77777777" w:rsidR="00206BC9" w:rsidRPr="00206BC9" w:rsidRDefault="00206BC9" w:rsidP="00206BC9">
      <w:pPr>
        <w:numPr>
          <w:ilvl w:val="0"/>
          <w:numId w:val="13"/>
        </w:numPr>
        <w:rPr>
          <w:lang w:val="en-US"/>
        </w:rPr>
      </w:pPr>
      <w:r w:rsidRPr="00206BC9">
        <w:rPr>
          <w:b/>
          <w:bCs/>
          <w:lang w:val="en-US"/>
        </w:rPr>
        <w:t>Review</w:t>
      </w:r>
      <w:r w:rsidRPr="00206BC9">
        <w:rPr>
          <w:lang w:val="en-US"/>
        </w:rPr>
        <w:t xml:space="preserve">: An independent Appeals Panel, appointed by the Leadership Council, reviews the case within 30 days. </w:t>
      </w:r>
    </w:p>
    <w:p w14:paraId="73C017F6" w14:textId="77777777" w:rsidR="00206BC9" w:rsidRPr="00206BC9" w:rsidRDefault="00206BC9" w:rsidP="00206BC9">
      <w:pPr>
        <w:numPr>
          <w:ilvl w:val="0"/>
          <w:numId w:val="13"/>
        </w:numPr>
      </w:pPr>
      <w:r w:rsidRPr="00206BC9">
        <w:rPr>
          <w:b/>
          <w:bCs/>
          <w:lang w:val="en-US"/>
        </w:rPr>
        <w:t>Outcome</w:t>
      </w:r>
      <w:r w:rsidRPr="00206BC9">
        <w:rPr>
          <w:lang w:val="en-US"/>
        </w:rPr>
        <w:t xml:space="preserve">: The panel may uphold, modify, or overturn the decision. </w:t>
      </w:r>
      <w:proofErr w:type="spellStart"/>
      <w:r w:rsidRPr="00206BC9">
        <w:t>Outcomes</w:t>
      </w:r>
      <w:proofErr w:type="spellEnd"/>
      <w:r w:rsidRPr="00206BC9">
        <w:t xml:space="preserve"> are final and </w:t>
      </w:r>
      <w:proofErr w:type="spellStart"/>
      <w:r w:rsidRPr="00206BC9">
        <w:t>communicated</w:t>
      </w:r>
      <w:proofErr w:type="spellEnd"/>
      <w:r w:rsidRPr="00206BC9">
        <w:t xml:space="preserve"> in </w:t>
      </w:r>
      <w:proofErr w:type="spellStart"/>
      <w:r w:rsidRPr="00206BC9">
        <w:t>writing</w:t>
      </w:r>
      <w:proofErr w:type="spellEnd"/>
      <w:r w:rsidRPr="00206BC9">
        <w:t>.</w:t>
      </w:r>
    </w:p>
    <w:p w14:paraId="2B642E3B" w14:textId="77777777" w:rsidR="00206BC9" w:rsidRPr="00206BC9" w:rsidRDefault="00206BC9" w:rsidP="00206BC9">
      <w:r w:rsidRPr="00206BC9">
        <w:pict w14:anchorId="72812F32">
          <v:rect id="_x0000_i1124" style="width:0;height:1.5pt" o:hralign="center" o:hrstd="t" o:hr="t" fillcolor="#a0a0a0" stroked="f"/>
        </w:pict>
      </w:r>
    </w:p>
    <w:p w14:paraId="3D4E5CA2" w14:textId="77777777" w:rsidR="00206BC9" w:rsidRPr="00206BC9" w:rsidRDefault="00206BC9" w:rsidP="00206BC9">
      <w:pPr>
        <w:rPr>
          <w:b/>
          <w:bCs/>
        </w:rPr>
      </w:pPr>
      <w:r w:rsidRPr="00206BC9">
        <w:rPr>
          <w:b/>
          <w:bCs/>
        </w:rPr>
        <w:t xml:space="preserve">10. Documentation and </w:t>
      </w:r>
      <w:proofErr w:type="spellStart"/>
      <w:r w:rsidRPr="00206BC9">
        <w:rPr>
          <w:b/>
          <w:bCs/>
        </w:rPr>
        <w:t>Reporting</w:t>
      </w:r>
      <w:proofErr w:type="spellEnd"/>
    </w:p>
    <w:p w14:paraId="02448C78" w14:textId="77777777" w:rsidR="00206BC9" w:rsidRPr="00206BC9" w:rsidRDefault="00206BC9" w:rsidP="00206BC9">
      <w:pPr>
        <w:numPr>
          <w:ilvl w:val="0"/>
          <w:numId w:val="14"/>
        </w:numPr>
        <w:rPr>
          <w:lang w:val="en-US"/>
        </w:rPr>
      </w:pPr>
      <w:r w:rsidRPr="00206BC9">
        <w:rPr>
          <w:b/>
          <w:bCs/>
          <w:lang w:val="en-US"/>
        </w:rPr>
        <w:t>Records</w:t>
      </w:r>
      <w:r w:rsidRPr="00206BC9">
        <w:rPr>
          <w:lang w:val="en-US"/>
        </w:rPr>
        <w:t xml:space="preserve">: All reports, investigations, and outcomes are documented securely, with access restricted to the Compliance Committee and Leadership Council. </w:t>
      </w:r>
    </w:p>
    <w:p w14:paraId="1ACD945D" w14:textId="77777777" w:rsidR="00206BC9" w:rsidRPr="00206BC9" w:rsidRDefault="00206BC9" w:rsidP="00206BC9">
      <w:pPr>
        <w:numPr>
          <w:ilvl w:val="0"/>
          <w:numId w:val="14"/>
        </w:numPr>
        <w:rPr>
          <w:lang w:val="en-US"/>
        </w:rPr>
      </w:pPr>
      <w:r w:rsidRPr="00206BC9">
        <w:rPr>
          <w:b/>
          <w:bCs/>
          <w:lang w:val="en-US"/>
        </w:rPr>
        <w:t>Annual Report</w:t>
      </w:r>
      <w:r w:rsidRPr="00206BC9">
        <w:rPr>
          <w:lang w:val="en-US"/>
        </w:rPr>
        <w:t xml:space="preserve">: The Committee publishes an anonymized summary of compliance activities (e.g., number of reports, types of violations) to promote transparency, available at https://mycdic.org/compliance. </w:t>
      </w:r>
    </w:p>
    <w:p w14:paraId="5BC1732D" w14:textId="77777777" w:rsidR="00206BC9" w:rsidRPr="00206BC9" w:rsidRDefault="00206BC9" w:rsidP="00206BC9">
      <w:pPr>
        <w:numPr>
          <w:ilvl w:val="0"/>
          <w:numId w:val="14"/>
        </w:numPr>
        <w:rPr>
          <w:lang w:val="en-US"/>
        </w:rPr>
      </w:pPr>
      <w:r w:rsidRPr="00206BC9">
        <w:rPr>
          <w:b/>
          <w:bCs/>
          <w:lang w:val="en-US"/>
        </w:rPr>
        <w:t>Data Protection</w:t>
      </w:r>
      <w:r w:rsidRPr="00206BC9">
        <w:rPr>
          <w:lang w:val="en-US"/>
        </w:rPr>
        <w:t>: Personal data is handled in accordance with MYCDIC’s Privacy Policy and applicable laws.</w:t>
      </w:r>
    </w:p>
    <w:p w14:paraId="276C6974" w14:textId="77777777" w:rsidR="00206BC9" w:rsidRPr="00206BC9" w:rsidRDefault="00206BC9" w:rsidP="00206BC9">
      <w:r w:rsidRPr="00206BC9">
        <w:pict w14:anchorId="60FC7A83">
          <v:rect id="_x0000_i1125" style="width:0;height:1.5pt" o:hralign="center" o:hrstd="t" o:hr="t" fillcolor="#a0a0a0" stroked="f"/>
        </w:pict>
      </w:r>
    </w:p>
    <w:p w14:paraId="05165465" w14:textId="77777777" w:rsidR="00206BC9" w:rsidRPr="00206BC9" w:rsidRDefault="00206BC9" w:rsidP="00206BC9">
      <w:pPr>
        <w:rPr>
          <w:b/>
          <w:bCs/>
        </w:rPr>
      </w:pPr>
      <w:r w:rsidRPr="00206BC9">
        <w:rPr>
          <w:b/>
          <w:bCs/>
        </w:rPr>
        <w:t>11. Training and Support</w:t>
      </w:r>
    </w:p>
    <w:p w14:paraId="44B06495" w14:textId="77777777" w:rsidR="00206BC9" w:rsidRPr="00206BC9" w:rsidRDefault="00206BC9" w:rsidP="00206BC9">
      <w:pPr>
        <w:numPr>
          <w:ilvl w:val="0"/>
          <w:numId w:val="15"/>
        </w:numPr>
        <w:rPr>
          <w:lang w:val="en-US"/>
        </w:rPr>
      </w:pPr>
      <w:r w:rsidRPr="00206BC9">
        <w:rPr>
          <w:b/>
          <w:bCs/>
          <w:lang w:val="en-US"/>
        </w:rPr>
        <w:t>Compliance Training</w:t>
      </w:r>
      <w:r w:rsidRPr="00206BC9">
        <w:rPr>
          <w:lang w:val="en-US"/>
        </w:rPr>
        <w:t xml:space="preserve">: Included in onboarding and annual refreshers, covering reporting procedures and policy adherence. </w:t>
      </w:r>
    </w:p>
    <w:p w14:paraId="3E0F8351" w14:textId="77777777" w:rsidR="00206BC9" w:rsidRPr="00206BC9" w:rsidRDefault="00206BC9" w:rsidP="00206BC9">
      <w:pPr>
        <w:numPr>
          <w:ilvl w:val="0"/>
          <w:numId w:val="15"/>
        </w:numPr>
        <w:rPr>
          <w:lang w:val="en-US"/>
        </w:rPr>
      </w:pPr>
      <w:r w:rsidRPr="00206BC9">
        <w:rPr>
          <w:b/>
          <w:bCs/>
          <w:lang w:val="en-US"/>
        </w:rPr>
        <w:t>Support Resources</w:t>
      </w:r>
      <w:r w:rsidRPr="00206BC9">
        <w:rPr>
          <w:lang w:val="en-US"/>
        </w:rPr>
        <w:t xml:space="preserve">: Access guidance via https://mycdic.org/resources or contact compliance@mycdic.org for assistance. </w:t>
      </w:r>
    </w:p>
    <w:p w14:paraId="742D966F" w14:textId="77777777" w:rsidR="00206BC9" w:rsidRPr="00206BC9" w:rsidRDefault="00206BC9" w:rsidP="00206BC9">
      <w:pPr>
        <w:numPr>
          <w:ilvl w:val="0"/>
          <w:numId w:val="15"/>
        </w:numPr>
        <w:rPr>
          <w:lang w:val="en-US"/>
        </w:rPr>
      </w:pPr>
      <w:r w:rsidRPr="00206BC9">
        <w:rPr>
          <w:b/>
          <w:bCs/>
          <w:lang w:val="en-US"/>
        </w:rPr>
        <w:t>Whistleblower Support</w:t>
      </w:r>
      <w:r w:rsidRPr="00206BC9">
        <w:rPr>
          <w:lang w:val="en-US"/>
        </w:rPr>
        <w:t>: MYCDIC provides resources for reporters facing retaliation or distress, including confidential counseling referrals.</w:t>
      </w:r>
    </w:p>
    <w:p w14:paraId="13F122A1" w14:textId="77777777" w:rsidR="00206BC9" w:rsidRPr="00206BC9" w:rsidRDefault="00206BC9" w:rsidP="00206BC9">
      <w:r w:rsidRPr="00206BC9">
        <w:pict w14:anchorId="50F4DC6A">
          <v:rect id="_x0000_i1126" style="width:0;height:1.5pt" o:hralign="center" o:hrstd="t" o:hr="t" fillcolor="#a0a0a0" stroked="f"/>
        </w:pict>
      </w:r>
    </w:p>
    <w:p w14:paraId="24CA292C" w14:textId="77777777" w:rsidR="00206BC9" w:rsidRPr="00206BC9" w:rsidRDefault="00206BC9" w:rsidP="00206BC9">
      <w:pPr>
        <w:rPr>
          <w:b/>
          <w:bCs/>
          <w:lang w:val="en-US"/>
        </w:rPr>
      </w:pPr>
      <w:r w:rsidRPr="00206BC9">
        <w:rPr>
          <w:b/>
          <w:bCs/>
          <w:lang w:val="en-US"/>
        </w:rPr>
        <w:lastRenderedPageBreak/>
        <w:t>12. Amendments</w:t>
      </w:r>
    </w:p>
    <w:p w14:paraId="7A9A36AD" w14:textId="77777777" w:rsidR="00206BC9" w:rsidRPr="00206BC9" w:rsidRDefault="00206BC9" w:rsidP="00206BC9">
      <w:pPr>
        <w:rPr>
          <w:lang w:val="en-US"/>
        </w:rPr>
      </w:pPr>
      <w:r w:rsidRPr="00206BC9">
        <w:rPr>
          <w:lang w:val="en-US"/>
        </w:rPr>
        <w:t>This Compliance and Enforcement Policy may be updated to reflect changes in MYCDIC’s operations or legal requirements. Representatives will be notified via email and the MYCDIC website. The latest version is available at https://mycdic.org/documents/compliance-enforcement.pdf.</w:t>
      </w:r>
    </w:p>
    <w:p w14:paraId="093085CF" w14:textId="77777777" w:rsidR="00206BC9" w:rsidRPr="00206BC9" w:rsidRDefault="00206BC9" w:rsidP="00206BC9">
      <w:r w:rsidRPr="00206BC9">
        <w:pict w14:anchorId="5CB8ACC4">
          <v:rect id="_x0000_i1127" style="width:0;height:1.5pt" o:hralign="center" o:hrstd="t" o:hr="t" fillcolor="#a0a0a0" stroked="f"/>
        </w:pict>
      </w:r>
    </w:p>
    <w:p w14:paraId="258A0C86" w14:textId="77777777" w:rsidR="00206BC9" w:rsidRPr="00206BC9" w:rsidRDefault="00206BC9" w:rsidP="00206BC9">
      <w:pPr>
        <w:rPr>
          <w:b/>
          <w:bCs/>
          <w:lang w:val="en-US"/>
        </w:rPr>
      </w:pPr>
      <w:r w:rsidRPr="00206BC9">
        <w:rPr>
          <w:b/>
          <w:bCs/>
          <w:lang w:val="en-US"/>
        </w:rPr>
        <w:t>13. Acknowledgment</w:t>
      </w:r>
    </w:p>
    <w:p w14:paraId="3C0F3E9B" w14:textId="77777777" w:rsidR="00206BC9" w:rsidRPr="00206BC9" w:rsidRDefault="00206BC9" w:rsidP="00206BC9">
      <w:pPr>
        <w:rPr>
          <w:lang w:val="en-US"/>
        </w:rPr>
      </w:pPr>
      <w:r w:rsidRPr="00206BC9">
        <w:rPr>
          <w:lang w:val="en-US"/>
        </w:rPr>
        <w:t>By participating in MYCDIC activities, Representatives acknowledge their responsibility to adhere to this policy and report violations. Non-compliance may result in disciplinary measures, as outlined herein.</w:t>
      </w:r>
    </w:p>
    <w:p w14:paraId="2FE1968D" w14:textId="77777777" w:rsidR="00206BC9" w:rsidRPr="00206BC9" w:rsidRDefault="00206BC9" w:rsidP="00206BC9">
      <w:r w:rsidRPr="00206BC9">
        <w:pict w14:anchorId="33C8C860">
          <v:rect id="_x0000_i1128" style="width:0;height:1.5pt" o:hralign="center" o:hrstd="t" o:hr="t" fillcolor="#a0a0a0" stroked="f"/>
        </w:pict>
      </w:r>
    </w:p>
    <w:p w14:paraId="7C597BAE" w14:textId="77777777" w:rsidR="00206BC9" w:rsidRPr="00206BC9" w:rsidRDefault="00206BC9" w:rsidP="00206BC9">
      <w:pPr>
        <w:rPr>
          <w:b/>
          <w:bCs/>
          <w:lang w:val="en-US"/>
        </w:rPr>
      </w:pPr>
      <w:r w:rsidRPr="00206BC9">
        <w:rPr>
          <w:b/>
          <w:bCs/>
          <w:lang w:val="en-US"/>
        </w:rPr>
        <w:t>Contact Information</w:t>
      </w:r>
    </w:p>
    <w:p w14:paraId="0FEAC7F6" w14:textId="77777777" w:rsidR="00206BC9" w:rsidRPr="00206BC9" w:rsidRDefault="00206BC9" w:rsidP="00206BC9">
      <w:pPr>
        <w:rPr>
          <w:lang w:val="en-US"/>
        </w:rPr>
      </w:pPr>
      <w:r w:rsidRPr="00206BC9">
        <w:rPr>
          <w:lang w:val="en-US"/>
        </w:rPr>
        <w:t>For inquiries about compliance or to report violations, contact:</w:t>
      </w:r>
      <w:r w:rsidRPr="00206BC9">
        <w:rPr>
          <w:lang w:val="en-US"/>
        </w:rPr>
        <w:br/>
      </w:r>
      <w:r w:rsidRPr="00206BC9">
        <w:rPr>
          <w:b/>
          <w:bCs/>
          <w:lang w:val="en-US"/>
        </w:rPr>
        <w:t>Moroccan Youth Council for Diplomacy and International Cooperation (MYCDIC)</w:t>
      </w:r>
      <w:r w:rsidRPr="00206BC9">
        <w:rPr>
          <w:lang w:val="en-US"/>
        </w:rPr>
        <w:t xml:space="preserve"> </w:t>
      </w:r>
    </w:p>
    <w:p w14:paraId="3D05E4AF" w14:textId="77777777" w:rsidR="00206BC9" w:rsidRPr="00206BC9" w:rsidRDefault="00206BC9" w:rsidP="00206BC9">
      <w:pPr>
        <w:numPr>
          <w:ilvl w:val="0"/>
          <w:numId w:val="16"/>
        </w:numPr>
      </w:pPr>
      <w:proofErr w:type="gramStart"/>
      <w:r w:rsidRPr="00206BC9">
        <w:rPr>
          <w:b/>
          <w:bCs/>
        </w:rPr>
        <w:t>Email</w:t>
      </w:r>
      <w:r w:rsidRPr="00206BC9">
        <w:t>:</w:t>
      </w:r>
      <w:proofErr w:type="gramEnd"/>
      <w:r w:rsidRPr="00206BC9">
        <w:t xml:space="preserve"> </w:t>
      </w:r>
      <w:hyperlink r:id="rId5" w:history="1">
        <w:r w:rsidRPr="00206BC9">
          <w:rPr>
            <w:rStyle w:val="Lienhypertexte"/>
          </w:rPr>
          <w:t>contact@mycdic.org</w:t>
        </w:r>
      </w:hyperlink>
      <w:r w:rsidRPr="00206BC9">
        <w:t xml:space="preserve"> </w:t>
      </w:r>
    </w:p>
    <w:p w14:paraId="2622EFE2" w14:textId="77777777" w:rsidR="00206BC9" w:rsidRPr="00206BC9" w:rsidRDefault="00206BC9" w:rsidP="00206BC9">
      <w:pPr>
        <w:numPr>
          <w:ilvl w:val="0"/>
          <w:numId w:val="16"/>
        </w:numPr>
      </w:pPr>
      <w:proofErr w:type="gramStart"/>
      <w:r w:rsidRPr="00206BC9">
        <w:rPr>
          <w:b/>
          <w:bCs/>
        </w:rPr>
        <w:t>Phone</w:t>
      </w:r>
      <w:r w:rsidRPr="00206BC9">
        <w:t>:</w:t>
      </w:r>
      <w:proofErr w:type="gramEnd"/>
      <w:r w:rsidRPr="00206BC9">
        <w:t xml:space="preserve"> +34 6 14 14 48 14 </w:t>
      </w:r>
    </w:p>
    <w:p w14:paraId="25597091" w14:textId="77777777" w:rsidR="00206BC9" w:rsidRPr="00206BC9" w:rsidRDefault="00206BC9" w:rsidP="00206BC9">
      <w:pPr>
        <w:numPr>
          <w:ilvl w:val="0"/>
          <w:numId w:val="16"/>
        </w:numPr>
      </w:pPr>
      <w:proofErr w:type="spellStart"/>
      <w:proofErr w:type="gramStart"/>
      <w:r w:rsidRPr="00206BC9">
        <w:rPr>
          <w:b/>
          <w:bCs/>
        </w:rPr>
        <w:t>Website</w:t>
      </w:r>
      <w:proofErr w:type="spellEnd"/>
      <w:r w:rsidRPr="00206BC9">
        <w:t>:</w:t>
      </w:r>
      <w:proofErr w:type="gramEnd"/>
      <w:r w:rsidRPr="00206BC9">
        <w:t xml:space="preserve"> </w:t>
      </w:r>
      <w:hyperlink r:id="rId6" w:history="1">
        <w:r w:rsidRPr="00206BC9">
          <w:rPr>
            <w:rStyle w:val="Lienhypertexte"/>
          </w:rPr>
          <w:t>https://mycdic.org</w:t>
        </w:r>
      </w:hyperlink>
      <w:r w:rsidRPr="00206BC9">
        <w:t xml:space="preserve"> </w:t>
      </w:r>
    </w:p>
    <w:p w14:paraId="73403EBE" w14:textId="77777777" w:rsidR="00206BC9" w:rsidRPr="00206BC9" w:rsidRDefault="00206BC9" w:rsidP="00206BC9">
      <w:pPr>
        <w:numPr>
          <w:ilvl w:val="0"/>
          <w:numId w:val="16"/>
        </w:numPr>
      </w:pPr>
      <w:proofErr w:type="spellStart"/>
      <w:proofErr w:type="gramStart"/>
      <w:r w:rsidRPr="00206BC9">
        <w:rPr>
          <w:b/>
          <w:bCs/>
        </w:rPr>
        <w:t>Address</w:t>
      </w:r>
      <w:proofErr w:type="spellEnd"/>
      <w:r w:rsidRPr="00206BC9">
        <w:t>:</w:t>
      </w:r>
      <w:proofErr w:type="gramEnd"/>
      <w:r w:rsidRPr="00206BC9">
        <w:t xml:space="preserve"> Rabat, Morocco</w:t>
      </w:r>
    </w:p>
    <w:p w14:paraId="02B3F796" w14:textId="77777777" w:rsidR="00206BC9" w:rsidRPr="00206BC9" w:rsidRDefault="00206BC9" w:rsidP="00206BC9">
      <w:r w:rsidRPr="00206BC9">
        <w:pict w14:anchorId="38BBD74D">
          <v:rect id="_x0000_i1129" style="width:0;height:1.5pt" o:hralign="center" o:hrstd="t" o:hr="t" fillcolor="#a0a0a0" stroked="f"/>
        </w:pict>
      </w:r>
    </w:p>
    <w:p w14:paraId="4D2DF302" w14:textId="77777777" w:rsidR="00206BC9" w:rsidRPr="00206BC9" w:rsidRDefault="00206BC9" w:rsidP="00206BC9">
      <w:pPr>
        <w:rPr>
          <w:lang w:val="en-US"/>
        </w:rPr>
      </w:pPr>
      <w:r w:rsidRPr="00206BC9">
        <w:rPr>
          <w:i/>
          <w:iCs/>
          <w:lang w:val="en-US"/>
        </w:rPr>
        <w:t>Approved by the MYCDIC Leadership Council on April 27, 2025.</w:t>
      </w:r>
    </w:p>
    <w:p w14:paraId="4A7C0251" w14:textId="77777777" w:rsidR="0044797A" w:rsidRPr="00206BC9" w:rsidRDefault="0044797A">
      <w:pPr>
        <w:rPr>
          <w:lang w:val="en-US"/>
        </w:rPr>
      </w:pPr>
    </w:p>
    <w:sectPr w:rsidR="0044797A" w:rsidRPr="00206BC9" w:rsidSect="00503F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3347D"/>
    <w:multiLevelType w:val="multilevel"/>
    <w:tmpl w:val="D808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B1AC1"/>
    <w:multiLevelType w:val="multilevel"/>
    <w:tmpl w:val="2BF6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753D0"/>
    <w:multiLevelType w:val="multilevel"/>
    <w:tmpl w:val="513E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B7189"/>
    <w:multiLevelType w:val="multilevel"/>
    <w:tmpl w:val="BB9E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31C4A"/>
    <w:multiLevelType w:val="multilevel"/>
    <w:tmpl w:val="F2BA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C6003E"/>
    <w:multiLevelType w:val="multilevel"/>
    <w:tmpl w:val="0286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64822"/>
    <w:multiLevelType w:val="multilevel"/>
    <w:tmpl w:val="20CE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62520F"/>
    <w:multiLevelType w:val="multilevel"/>
    <w:tmpl w:val="9636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93FC3"/>
    <w:multiLevelType w:val="multilevel"/>
    <w:tmpl w:val="DB9C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FF1F06"/>
    <w:multiLevelType w:val="multilevel"/>
    <w:tmpl w:val="E51E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8220F3"/>
    <w:multiLevelType w:val="multilevel"/>
    <w:tmpl w:val="A942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3B6538"/>
    <w:multiLevelType w:val="multilevel"/>
    <w:tmpl w:val="D7DC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F47FF6"/>
    <w:multiLevelType w:val="multilevel"/>
    <w:tmpl w:val="CD08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865E58"/>
    <w:multiLevelType w:val="multilevel"/>
    <w:tmpl w:val="30F20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A10FEE"/>
    <w:multiLevelType w:val="multilevel"/>
    <w:tmpl w:val="A6BC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5D38E8"/>
    <w:multiLevelType w:val="multilevel"/>
    <w:tmpl w:val="AE601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408757">
    <w:abstractNumId w:val="15"/>
  </w:num>
  <w:num w:numId="2" w16cid:durableId="916013775">
    <w:abstractNumId w:val="8"/>
  </w:num>
  <w:num w:numId="3" w16cid:durableId="185139913">
    <w:abstractNumId w:val="7"/>
  </w:num>
  <w:num w:numId="4" w16cid:durableId="1455707655">
    <w:abstractNumId w:val="14"/>
  </w:num>
  <w:num w:numId="5" w16cid:durableId="1720200791">
    <w:abstractNumId w:val="1"/>
  </w:num>
  <w:num w:numId="6" w16cid:durableId="234558325">
    <w:abstractNumId w:val="13"/>
  </w:num>
  <w:num w:numId="7" w16cid:durableId="1123306836">
    <w:abstractNumId w:val="2"/>
  </w:num>
  <w:num w:numId="8" w16cid:durableId="1041326060">
    <w:abstractNumId w:val="12"/>
  </w:num>
  <w:num w:numId="9" w16cid:durableId="693002605">
    <w:abstractNumId w:val="3"/>
  </w:num>
  <w:num w:numId="10" w16cid:durableId="1755474690">
    <w:abstractNumId w:val="9"/>
  </w:num>
  <w:num w:numId="11" w16cid:durableId="786389220">
    <w:abstractNumId w:val="0"/>
  </w:num>
  <w:num w:numId="12" w16cid:durableId="1107891338">
    <w:abstractNumId w:val="10"/>
  </w:num>
  <w:num w:numId="13" w16cid:durableId="1504977150">
    <w:abstractNumId w:val="4"/>
  </w:num>
  <w:num w:numId="14" w16cid:durableId="988510334">
    <w:abstractNumId w:val="11"/>
  </w:num>
  <w:num w:numId="15" w16cid:durableId="733048890">
    <w:abstractNumId w:val="6"/>
  </w:num>
  <w:num w:numId="16" w16cid:durableId="820003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C9"/>
    <w:rsid w:val="00206BC9"/>
    <w:rsid w:val="0044797A"/>
    <w:rsid w:val="00503FF1"/>
    <w:rsid w:val="00956E3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2845"/>
  <w15:chartTrackingRefBased/>
  <w15:docId w15:val="{6FB3A55B-8020-4E26-BE75-4138D4E2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06B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06B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06BC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06BC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06BC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06BC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06BC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06BC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06BC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6BC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06BC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06BC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06BC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06BC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06BC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06BC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06BC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06BC9"/>
    <w:rPr>
      <w:rFonts w:eastAsiaTheme="majorEastAsia" w:cstheme="majorBidi"/>
      <w:color w:val="272727" w:themeColor="text1" w:themeTint="D8"/>
    </w:rPr>
  </w:style>
  <w:style w:type="paragraph" w:styleId="Titre">
    <w:name w:val="Title"/>
    <w:basedOn w:val="Normal"/>
    <w:next w:val="Normal"/>
    <w:link w:val="TitreCar"/>
    <w:uiPriority w:val="10"/>
    <w:qFormat/>
    <w:rsid w:val="00206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06BC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06BC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06BC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06BC9"/>
    <w:pPr>
      <w:spacing w:before="160"/>
      <w:jc w:val="center"/>
    </w:pPr>
    <w:rPr>
      <w:i/>
      <w:iCs/>
      <w:color w:val="404040" w:themeColor="text1" w:themeTint="BF"/>
    </w:rPr>
  </w:style>
  <w:style w:type="character" w:customStyle="1" w:styleId="CitationCar">
    <w:name w:val="Citation Car"/>
    <w:basedOn w:val="Policepardfaut"/>
    <w:link w:val="Citation"/>
    <w:uiPriority w:val="29"/>
    <w:rsid w:val="00206BC9"/>
    <w:rPr>
      <w:i/>
      <w:iCs/>
      <w:color w:val="404040" w:themeColor="text1" w:themeTint="BF"/>
    </w:rPr>
  </w:style>
  <w:style w:type="paragraph" w:styleId="Paragraphedeliste">
    <w:name w:val="List Paragraph"/>
    <w:basedOn w:val="Normal"/>
    <w:uiPriority w:val="34"/>
    <w:qFormat/>
    <w:rsid w:val="00206BC9"/>
    <w:pPr>
      <w:ind w:left="720"/>
      <w:contextualSpacing/>
    </w:pPr>
  </w:style>
  <w:style w:type="character" w:styleId="Accentuationintense">
    <w:name w:val="Intense Emphasis"/>
    <w:basedOn w:val="Policepardfaut"/>
    <w:uiPriority w:val="21"/>
    <w:qFormat/>
    <w:rsid w:val="00206BC9"/>
    <w:rPr>
      <w:i/>
      <w:iCs/>
      <w:color w:val="2F5496" w:themeColor="accent1" w:themeShade="BF"/>
    </w:rPr>
  </w:style>
  <w:style w:type="paragraph" w:styleId="Citationintense">
    <w:name w:val="Intense Quote"/>
    <w:basedOn w:val="Normal"/>
    <w:next w:val="Normal"/>
    <w:link w:val="CitationintenseCar"/>
    <w:uiPriority w:val="30"/>
    <w:qFormat/>
    <w:rsid w:val="00206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06BC9"/>
    <w:rPr>
      <w:i/>
      <w:iCs/>
      <w:color w:val="2F5496" w:themeColor="accent1" w:themeShade="BF"/>
    </w:rPr>
  </w:style>
  <w:style w:type="character" w:styleId="Rfrenceintense">
    <w:name w:val="Intense Reference"/>
    <w:basedOn w:val="Policepardfaut"/>
    <w:uiPriority w:val="32"/>
    <w:qFormat/>
    <w:rsid w:val="00206BC9"/>
    <w:rPr>
      <w:b/>
      <w:bCs/>
      <w:smallCaps/>
      <w:color w:val="2F5496" w:themeColor="accent1" w:themeShade="BF"/>
      <w:spacing w:val="5"/>
    </w:rPr>
  </w:style>
  <w:style w:type="character" w:styleId="Lienhypertexte">
    <w:name w:val="Hyperlink"/>
    <w:basedOn w:val="Policepardfaut"/>
    <w:uiPriority w:val="99"/>
    <w:unhideWhenUsed/>
    <w:rsid w:val="00206BC9"/>
    <w:rPr>
      <w:color w:val="0563C1" w:themeColor="hyperlink"/>
      <w:u w:val="single"/>
    </w:rPr>
  </w:style>
  <w:style w:type="character" w:styleId="Mentionnonrsolue">
    <w:name w:val="Unresolved Mention"/>
    <w:basedOn w:val="Policepardfaut"/>
    <w:uiPriority w:val="99"/>
    <w:semiHidden/>
    <w:unhideWhenUsed/>
    <w:rsid w:val="00206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8419">
      <w:bodyDiv w:val="1"/>
      <w:marLeft w:val="0"/>
      <w:marRight w:val="0"/>
      <w:marTop w:val="0"/>
      <w:marBottom w:val="0"/>
      <w:divBdr>
        <w:top w:val="none" w:sz="0" w:space="0" w:color="auto"/>
        <w:left w:val="none" w:sz="0" w:space="0" w:color="auto"/>
        <w:bottom w:val="none" w:sz="0" w:space="0" w:color="auto"/>
        <w:right w:val="none" w:sz="0" w:space="0" w:color="auto"/>
      </w:divBdr>
    </w:div>
    <w:div w:id="70217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cdic.org/" TargetMode="External"/><Relationship Id="rId5" Type="http://schemas.openxmlformats.org/officeDocument/2006/relationships/hyperlink" Target="mailto:contact@mycdic.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1350</Words>
  <Characters>7429</Characters>
  <Application>Microsoft Office Word</Application>
  <DocSecurity>0</DocSecurity>
  <Lines>61</Lines>
  <Paragraphs>17</Paragraphs>
  <ScaleCrop>false</ScaleCrop>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Moataz Kobry</dc:creator>
  <cp:keywords/>
  <dc:description/>
  <cp:lastModifiedBy>Moataz Kobry</cp:lastModifiedBy>
  <cp:revision>1</cp:revision>
  <dcterms:created xsi:type="dcterms:W3CDTF">2025-04-27T09:58:00Z</dcterms:created>
  <dcterms:modified xsi:type="dcterms:W3CDTF">2025-04-27T10:05:00Z</dcterms:modified>
</cp:coreProperties>
</file>